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273" w:type="dxa"/>
        <w:tblInd w:w="421" w:type="dxa"/>
        <w:tblLook w:val="04A0" w:firstRow="1" w:lastRow="0" w:firstColumn="1" w:lastColumn="0" w:noHBand="0" w:noVBand="1"/>
      </w:tblPr>
      <w:tblGrid>
        <w:gridCol w:w="1570"/>
        <w:gridCol w:w="1490"/>
        <w:gridCol w:w="1574"/>
        <w:gridCol w:w="1158"/>
        <w:gridCol w:w="728"/>
        <w:gridCol w:w="120"/>
        <w:gridCol w:w="872"/>
        <w:gridCol w:w="1134"/>
        <w:gridCol w:w="385"/>
        <w:gridCol w:w="2391"/>
        <w:gridCol w:w="1927"/>
        <w:gridCol w:w="1924"/>
      </w:tblGrid>
      <w:tr w:rsidR="005D4927" w:rsidRPr="005D4927" w14:paraId="3543B78F" w14:textId="77777777" w:rsidTr="73BF31F3">
        <w:tc>
          <w:tcPr>
            <w:tcW w:w="15273" w:type="dxa"/>
            <w:gridSpan w:val="12"/>
            <w:shd w:val="clear" w:color="auto" w:fill="FFC000" w:themeFill="accent4"/>
          </w:tcPr>
          <w:p w14:paraId="46794473" w14:textId="1FE32245" w:rsidR="005D4927" w:rsidRPr="005D4927" w:rsidRDefault="009B77C8" w:rsidP="73BF31F3">
            <w:pPr>
              <w:jc w:val="center"/>
              <w:rPr>
                <w:rFonts w:cstheme="minorBidi"/>
                <w:b/>
                <w:bCs/>
                <w:sz w:val="36"/>
                <w:szCs w:val="36"/>
              </w:rPr>
            </w:pPr>
            <w:r w:rsidRPr="73BF31F3">
              <w:rPr>
                <w:rFonts w:cstheme="minorBidi"/>
                <w:b/>
                <w:bCs/>
                <w:sz w:val="36"/>
                <w:szCs w:val="36"/>
              </w:rPr>
              <w:t xml:space="preserve">Health &amp; Social Care </w:t>
            </w:r>
            <w:r w:rsidR="005D4927" w:rsidRPr="73BF31F3">
              <w:rPr>
                <w:rFonts w:cstheme="minorBidi"/>
                <w:b/>
                <w:bCs/>
                <w:sz w:val="36"/>
                <w:szCs w:val="36"/>
              </w:rPr>
              <w:t>Curriculum</w:t>
            </w:r>
            <w:r w:rsidRPr="73BF31F3">
              <w:rPr>
                <w:rFonts w:cstheme="minorBidi"/>
                <w:b/>
                <w:bCs/>
                <w:sz w:val="36"/>
                <w:szCs w:val="36"/>
              </w:rPr>
              <w:t xml:space="preserve"> Intent</w:t>
            </w:r>
            <w:r w:rsidR="005D4927" w:rsidRPr="73BF31F3">
              <w:rPr>
                <w:rFonts w:cstheme="minorBidi"/>
                <w:b/>
                <w:bCs/>
                <w:sz w:val="36"/>
                <w:szCs w:val="36"/>
              </w:rPr>
              <w:t xml:space="preserve"> – </w:t>
            </w:r>
            <w:r w:rsidRPr="73BF31F3">
              <w:rPr>
                <w:rFonts w:cstheme="minorBidi"/>
                <w:b/>
                <w:bCs/>
                <w:sz w:val="36"/>
                <w:szCs w:val="36"/>
              </w:rPr>
              <w:t>Year 1</w:t>
            </w:r>
            <w:r w:rsidR="00293C40">
              <w:rPr>
                <w:rFonts w:cstheme="minorBidi"/>
                <w:b/>
                <w:bCs/>
                <w:sz w:val="36"/>
                <w:szCs w:val="36"/>
              </w:rPr>
              <w:t>0</w:t>
            </w:r>
            <w:r w:rsidRPr="73BF31F3">
              <w:rPr>
                <w:rFonts w:cstheme="minorBidi"/>
                <w:b/>
                <w:bCs/>
                <w:sz w:val="36"/>
                <w:szCs w:val="36"/>
              </w:rPr>
              <w:t xml:space="preserve"> 202</w:t>
            </w:r>
            <w:r w:rsidR="166C6B8C" w:rsidRPr="73BF31F3">
              <w:rPr>
                <w:rFonts w:cstheme="minorBidi"/>
                <w:b/>
                <w:bCs/>
                <w:sz w:val="36"/>
                <w:szCs w:val="36"/>
              </w:rPr>
              <w:t>3</w:t>
            </w:r>
            <w:r w:rsidRPr="73BF31F3">
              <w:rPr>
                <w:rFonts w:cstheme="minorBidi"/>
                <w:b/>
                <w:bCs/>
                <w:sz w:val="36"/>
                <w:szCs w:val="36"/>
              </w:rPr>
              <w:t>-2</w:t>
            </w:r>
            <w:r w:rsidR="352135A2" w:rsidRPr="73BF31F3">
              <w:rPr>
                <w:rFonts w:cstheme="minorBidi"/>
                <w:b/>
                <w:bCs/>
                <w:sz w:val="36"/>
                <w:szCs w:val="36"/>
              </w:rPr>
              <w:t>4</w:t>
            </w:r>
          </w:p>
        </w:tc>
      </w:tr>
      <w:tr w:rsidR="00593F7C" w:rsidRPr="00593F7C" w14:paraId="77BF201F" w14:textId="77777777" w:rsidTr="00AE2BE7">
        <w:tc>
          <w:tcPr>
            <w:tcW w:w="1570" w:type="dxa"/>
            <w:shd w:val="clear" w:color="auto" w:fill="FFC000" w:themeFill="accent4"/>
          </w:tcPr>
          <w:p w14:paraId="01E5C33E" w14:textId="77777777" w:rsidR="005D4927" w:rsidRPr="005D4927" w:rsidRDefault="005D4927" w:rsidP="00593F7C">
            <w:pPr>
              <w:jc w:val="center"/>
              <w:rPr>
                <w:rFonts w:cstheme="minorHAnsi"/>
                <w:b/>
                <w:sz w:val="24"/>
                <w:szCs w:val="24"/>
              </w:rPr>
            </w:pPr>
          </w:p>
        </w:tc>
        <w:tc>
          <w:tcPr>
            <w:tcW w:w="3064" w:type="dxa"/>
            <w:gridSpan w:val="2"/>
            <w:shd w:val="clear" w:color="auto" w:fill="FFC000" w:themeFill="accent4"/>
          </w:tcPr>
          <w:p w14:paraId="667FD047" w14:textId="77777777" w:rsidR="005D4927" w:rsidRPr="005D4927" w:rsidRDefault="005D4927" w:rsidP="00593F7C">
            <w:pPr>
              <w:jc w:val="center"/>
              <w:rPr>
                <w:rFonts w:cstheme="minorHAnsi"/>
                <w:b/>
                <w:sz w:val="24"/>
                <w:szCs w:val="24"/>
              </w:rPr>
            </w:pPr>
            <w:r w:rsidRPr="005D4927">
              <w:rPr>
                <w:rFonts w:cstheme="minorHAnsi"/>
                <w:b/>
                <w:sz w:val="24"/>
                <w:szCs w:val="24"/>
              </w:rPr>
              <w:t>Autumn Term</w:t>
            </w:r>
          </w:p>
        </w:tc>
        <w:tc>
          <w:tcPr>
            <w:tcW w:w="1886" w:type="dxa"/>
            <w:gridSpan w:val="2"/>
            <w:shd w:val="clear" w:color="auto" w:fill="FFC000" w:themeFill="accent4"/>
          </w:tcPr>
          <w:p w14:paraId="50661AD2" w14:textId="77777777" w:rsidR="005D4927" w:rsidRPr="005D4927" w:rsidRDefault="005D4927" w:rsidP="00593F7C">
            <w:pPr>
              <w:jc w:val="center"/>
              <w:rPr>
                <w:rFonts w:cstheme="minorHAnsi"/>
                <w:b/>
                <w:sz w:val="24"/>
                <w:szCs w:val="24"/>
              </w:rPr>
            </w:pPr>
            <w:r w:rsidRPr="005D4927">
              <w:rPr>
                <w:rFonts w:cstheme="minorHAnsi"/>
                <w:b/>
                <w:sz w:val="24"/>
                <w:szCs w:val="24"/>
              </w:rPr>
              <w:t>Spring Term</w:t>
            </w:r>
          </w:p>
        </w:tc>
        <w:tc>
          <w:tcPr>
            <w:tcW w:w="8753" w:type="dxa"/>
            <w:gridSpan w:val="7"/>
            <w:shd w:val="clear" w:color="auto" w:fill="FFC000" w:themeFill="accent4"/>
          </w:tcPr>
          <w:p w14:paraId="781FD1C3" w14:textId="77777777" w:rsidR="005D4927" w:rsidRPr="005D4927" w:rsidRDefault="005D4927" w:rsidP="00593F7C">
            <w:pPr>
              <w:jc w:val="center"/>
              <w:rPr>
                <w:rFonts w:cstheme="minorHAnsi"/>
                <w:b/>
                <w:sz w:val="24"/>
                <w:szCs w:val="24"/>
              </w:rPr>
            </w:pPr>
            <w:r w:rsidRPr="005D4927">
              <w:rPr>
                <w:rFonts w:cstheme="minorHAnsi"/>
                <w:b/>
                <w:sz w:val="24"/>
                <w:szCs w:val="24"/>
              </w:rPr>
              <w:t>Summer Term</w:t>
            </w:r>
          </w:p>
        </w:tc>
      </w:tr>
      <w:tr w:rsidR="002B5A13" w:rsidRPr="00593F7C" w14:paraId="4FDD8C6D" w14:textId="77777777" w:rsidTr="00AE2BE7">
        <w:tc>
          <w:tcPr>
            <w:tcW w:w="1570" w:type="dxa"/>
          </w:tcPr>
          <w:p w14:paraId="7A402FE2" w14:textId="77777777" w:rsidR="002B5A13" w:rsidRPr="005D4927" w:rsidRDefault="002B5A13" w:rsidP="00593F7C">
            <w:pPr>
              <w:jc w:val="center"/>
              <w:rPr>
                <w:rFonts w:cstheme="minorHAnsi"/>
                <w:b/>
                <w:sz w:val="24"/>
                <w:szCs w:val="24"/>
              </w:rPr>
            </w:pPr>
          </w:p>
        </w:tc>
        <w:tc>
          <w:tcPr>
            <w:tcW w:w="1490" w:type="dxa"/>
          </w:tcPr>
          <w:p w14:paraId="0B79DD3A" w14:textId="77777777" w:rsidR="002B5A13" w:rsidRDefault="002B5A13" w:rsidP="00435B35">
            <w:pPr>
              <w:jc w:val="center"/>
              <w:rPr>
                <w:rFonts w:cstheme="minorHAnsi"/>
                <w:b/>
                <w:sz w:val="24"/>
                <w:szCs w:val="24"/>
              </w:rPr>
            </w:pPr>
            <w:r w:rsidRPr="005D4927">
              <w:rPr>
                <w:rFonts w:cstheme="minorHAnsi"/>
                <w:b/>
                <w:sz w:val="24"/>
                <w:szCs w:val="24"/>
              </w:rPr>
              <w:t>1</w:t>
            </w:r>
          </w:p>
          <w:p w14:paraId="5D28B1BE" w14:textId="77777777" w:rsidR="002B5A13" w:rsidRPr="005D4927" w:rsidRDefault="002B5A13" w:rsidP="00435B35">
            <w:pPr>
              <w:jc w:val="center"/>
              <w:rPr>
                <w:rFonts w:cstheme="minorHAnsi"/>
                <w:b/>
                <w:sz w:val="24"/>
                <w:szCs w:val="24"/>
              </w:rPr>
            </w:pPr>
            <w:r>
              <w:rPr>
                <w:rFonts w:cstheme="minorHAnsi"/>
                <w:b/>
                <w:sz w:val="24"/>
                <w:szCs w:val="24"/>
              </w:rPr>
              <w:t>September-October</w:t>
            </w:r>
          </w:p>
        </w:tc>
        <w:tc>
          <w:tcPr>
            <w:tcW w:w="1574" w:type="dxa"/>
          </w:tcPr>
          <w:p w14:paraId="7D379E49" w14:textId="77777777" w:rsidR="002B5A13" w:rsidRDefault="002B5A13" w:rsidP="00435B35">
            <w:pPr>
              <w:jc w:val="center"/>
              <w:rPr>
                <w:rFonts w:cstheme="minorHAnsi"/>
                <w:b/>
                <w:sz w:val="24"/>
                <w:szCs w:val="24"/>
              </w:rPr>
            </w:pPr>
            <w:r w:rsidRPr="005D4927">
              <w:rPr>
                <w:rFonts w:cstheme="minorHAnsi"/>
                <w:b/>
                <w:sz w:val="24"/>
                <w:szCs w:val="24"/>
              </w:rPr>
              <w:t>2</w:t>
            </w:r>
          </w:p>
          <w:p w14:paraId="59C055AC" w14:textId="77777777" w:rsidR="002B5A13" w:rsidRPr="005D4927" w:rsidRDefault="002B5A13" w:rsidP="00435B35">
            <w:pPr>
              <w:jc w:val="center"/>
              <w:rPr>
                <w:rFonts w:cstheme="minorHAnsi"/>
                <w:b/>
                <w:sz w:val="24"/>
                <w:szCs w:val="24"/>
              </w:rPr>
            </w:pPr>
            <w:r>
              <w:rPr>
                <w:rFonts w:cstheme="minorHAnsi"/>
                <w:b/>
                <w:sz w:val="24"/>
                <w:szCs w:val="24"/>
              </w:rPr>
              <w:t>November-December</w:t>
            </w:r>
          </w:p>
        </w:tc>
        <w:tc>
          <w:tcPr>
            <w:tcW w:w="1886" w:type="dxa"/>
            <w:gridSpan w:val="2"/>
          </w:tcPr>
          <w:p w14:paraId="42A38AC4" w14:textId="77777777" w:rsidR="002B5A13" w:rsidRDefault="002B5A13" w:rsidP="00435B35">
            <w:pPr>
              <w:jc w:val="center"/>
              <w:rPr>
                <w:rFonts w:cstheme="minorHAnsi"/>
                <w:b/>
                <w:sz w:val="24"/>
                <w:szCs w:val="24"/>
              </w:rPr>
            </w:pPr>
            <w:r w:rsidRPr="005D4927">
              <w:rPr>
                <w:rFonts w:cstheme="minorHAnsi"/>
                <w:b/>
                <w:sz w:val="24"/>
                <w:szCs w:val="24"/>
              </w:rPr>
              <w:t>1</w:t>
            </w:r>
          </w:p>
          <w:p w14:paraId="170F4E88" w14:textId="77777777" w:rsidR="002B5A13" w:rsidRPr="005D4927" w:rsidRDefault="002B5A13" w:rsidP="00435B35">
            <w:pPr>
              <w:jc w:val="center"/>
              <w:rPr>
                <w:rFonts w:cstheme="minorHAnsi"/>
                <w:b/>
                <w:sz w:val="24"/>
                <w:szCs w:val="24"/>
              </w:rPr>
            </w:pPr>
            <w:r>
              <w:rPr>
                <w:rFonts w:cstheme="minorHAnsi"/>
                <w:b/>
                <w:sz w:val="24"/>
                <w:szCs w:val="24"/>
              </w:rPr>
              <w:t>January-February</w:t>
            </w:r>
          </w:p>
        </w:tc>
        <w:tc>
          <w:tcPr>
            <w:tcW w:w="2126" w:type="dxa"/>
            <w:gridSpan w:val="3"/>
          </w:tcPr>
          <w:p w14:paraId="78AB5D89" w14:textId="77777777" w:rsidR="002B5A13" w:rsidRDefault="002B5A13" w:rsidP="00435B35">
            <w:pPr>
              <w:jc w:val="center"/>
              <w:rPr>
                <w:rFonts w:cstheme="minorHAnsi"/>
                <w:b/>
                <w:sz w:val="24"/>
                <w:szCs w:val="24"/>
              </w:rPr>
            </w:pPr>
            <w:r w:rsidRPr="005D4927">
              <w:rPr>
                <w:rFonts w:cstheme="minorHAnsi"/>
                <w:b/>
                <w:sz w:val="24"/>
                <w:szCs w:val="24"/>
              </w:rPr>
              <w:t>2</w:t>
            </w:r>
          </w:p>
          <w:p w14:paraId="3D8AD86C" w14:textId="77777777" w:rsidR="002B5A13" w:rsidRPr="005D4927" w:rsidRDefault="002B5A13" w:rsidP="00435B35">
            <w:pPr>
              <w:jc w:val="center"/>
              <w:rPr>
                <w:rFonts w:cstheme="minorHAnsi"/>
                <w:b/>
                <w:sz w:val="24"/>
                <w:szCs w:val="24"/>
              </w:rPr>
            </w:pPr>
            <w:r>
              <w:rPr>
                <w:rFonts w:cstheme="minorHAnsi"/>
                <w:b/>
                <w:sz w:val="24"/>
                <w:szCs w:val="24"/>
              </w:rPr>
              <w:t>February- March</w:t>
            </w:r>
          </w:p>
        </w:tc>
        <w:tc>
          <w:tcPr>
            <w:tcW w:w="4703" w:type="dxa"/>
            <w:gridSpan w:val="3"/>
          </w:tcPr>
          <w:p w14:paraId="076B1E88" w14:textId="0FB8BF2D" w:rsidR="002B5A13" w:rsidRDefault="002B5A13" w:rsidP="00435B35">
            <w:pPr>
              <w:jc w:val="center"/>
              <w:rPr>
                <w:rFonts w:cstheme="minorHAnsi"/>
                <w:b/>
                <w:sz w:val="24"/>
                <w:szCs w:val="24"/>
              </w:rPr>
            </w:pPr>
            <w:r w:rsidRPr="005D4927">
              <w:rPr>
                <w:rFonts w:cstheme="minorHAnsi"/>
                <w:b/>
                <w:sz w:val="24"/>
                <w:szCs w:val="24"/>
              </w:rPr>
              <w:t>1</w:t>
            </w:r>
          </w:p>
          <w:p w14:paraId="269CB594" w14:textId="77777777" w:rsidR="002B5A13" w:rsidRPr="005D4927" w:rsidRDefault="002B5A13" w:rsidP="00435B35">
            <w:pPr>
              <w:jc w:val="center"/>
              <w:rPr>
                <w:rFonts w:cstheme="minorHAnsi"/>
                <w:b/>
                <w:sz w:val="24"/>
                <w:szCs w:val="24"/>
              </w:rPr>
            </w:pPr>
            <w:r>
              <w:rPr>
                <w:rFonts w:cstheme="minorHAnsi"/>
                <w:b/>
                <w:sz w:val="24"/>
                <w:szCs w:val="24"/>
              </w:rPr>
              <w:t>April-May</w:t>
            </w:r>
          </w:p>
        </w:tc>
        <w:tc>
          <w:tcPr>
            <w:tcW w:w="1924" w:type="dxa"/>
          </w:tcPr>
          <w:p w14:paraId="6F368CAE" w14:textId="05263A71" w:rsidR="002B5A13" w:rsidRDefault="002B5A13" w:rsidP="00435B35">
            <w:pPr>
              <w:jc w:val="center"/>
              <w:rPr>
                <w:rFonts w:cstheme="minorHAnsi"/>
                <w:b/>
                <w:sz w:val="24"/>
                <w:szCs w:val="24"/>
              </w:rPr>
            </w:pPr>
            <w:r w:rsidRPr="005D4927">
              <w:rPr>
                <w:rFonts w:cstheme="minorHAnsi"/>
                <w:b/>
                <w:sz w:val="24"/>
                <w:szCs w:val="24"/>
              </w:rPr>
              <w:t>2</w:t>
            </w:r>
          </w:p>
          <w:p w14:paraId="1ABFEC6B" w14:textId="77777777" w:rsidR="002B5A13" w:rsidRPr="005D4927" w:rsidRDefault="002B5A13" w:rsidP="00435B35">
            <w:pPr>
              <w:jc w:val="center"/>
              <w:rPr>
                <w:rFonts w:cstheme="minorHAnsi"/>
                <w:b/>
                <w:sz w:val="24"/>
                <w:szCs w:val="24"/>
              </w:rPr>
            </w:pPr>
            <w:r>
              <w:rPr>
                <w:rFonts w:cstheme="minorHAnsi"/>
                <w:b/>
                <w:sz w:val="24"/>
                <w:szCs w:val="24"/>
              </w:rPr>
              <w:t>June - July</w:t>
            </w:r>
          </w:p>
        </w:tc>
      </w:tr>
      <w:tr w:rsidR="002B5A13" w:rsidRPr="00593F7C" w14:paraId="4A681541" w14:textId="77777777" w:rsidTr="00AE2BE7">
        <w:tc>
          <w:tcPr>
            <w:tcW w:w="1570" w:type="dxa"/>
          </w:tcPr>
          <w:p w14:paraId="01611D59" w14:textId="77777777" w:rsidR="002B5A13" w:rsidRPr="005D4927" w:rsidRDefault="002B5A13" w:rsidP="00593F7C">
            <w:pPr>
              <w:rPr>
                <w:rFonts w:cstheme="minorHAnsi"/>
                <w:b/>
                <w:bCs/>
              </w:rPr>
            </w:pPr>
            <w:r w:rsidRPr="005D4927">
              <w:rPr>
                <w:rFonts w:cstheme="minorHAnsi"/>
                <w:b/>
                <w:bCs/>
              </w:rPr>
              <w:t>Key Concepts</w:t>
            </w:r>
          </w:p>
        </w:tc>
        <w:tc>
          <w:tcPr>
            <w:tcW w:w="5942" w:type="dxa"/>
            <w:gridSpan w:val="6"/>
          </w:tcPr>
          <w:p w14:paraId="2B0D20D0" w14:textId="16BFA1B3" w:rsidR="002B5A13" w:rsidRDefault="002B5A13" w:rsidP="73BF31F3">
            <w:pPr>
              <w:keepNext/>
              <w:jc w:val="center"/>
              <w:outlineLvl w:val="1"/>
              <w:rPr>
                <w:b/>
                <w:bCs/>
              </w:rPr>
            </w:pPr>
            <w:r>
              <w:rPr>
                <w:rStyle w:val="normaltextrun"/>
                <w:rFonts w:ascii="Calibri" w:hAnsi="Calibri" w:cs="Calibri"/>
                <w:b/>
                <w:bCs/>
                <w:color w:val="000000"/>
                <w:shd w:val="clear" w:color="auto" w:fill="FFFFFF"/>
              </w:rPr>
              <w:t>Unit R035: Health promotion campaigns</w:t>
            </w:r>
            <w:r>
              <w:rPr>
                <w:rStyle w:val="eop"/>
                <w:rFonts w:ascii="Calibri" w:hAnsi="Calibri" w:cs="Calibri"/>
                <w:color w:val="000000"/>
                <w:shd w:val="clear" w:color="auto" w:fill="FFFFFF"/>
              </w:rPr>
              <w:t> </w:t>
            </w:r>
          </w:p>
        </w:tc>
        <w:tc>
          <w:tcPr>
            <w:tcW w:w="5837" w:type="dxa"/>
            <w:gridSpan w:val="4"/>
          </w:tcPr>
          <w:p w14:paraId="5D1E7540" w14:textId="77777777" w:rsidR="002B5A13" w:rsidRDefault="002B5A13" w:rsidP="73BF31F3">
            <w:pPr>
              <w:keepNext/>
              <w:jc w:val="center"/>
              <w:outlineLvl w:val="1"/>
              <w:rPr>
                <w:b/>
                <w:bCs/>
              </w:rPr>
            </w:pPr>
            <w:r w:rsidRPr="73BF31F3">
              <w:rPr>
                <w:b/>
                <w:bCs/>
              </w:rPr>
              <w:t>Unit R032: Principles of care in health and social care settings</w:t>
            </w:r>
          </w:p>
        </w:tc>
        <w:tc>
          <w:tcPr>
            <w:tcW w:w="1924" w:type="dxa"/>
          </w:tcPr>
          <w:p w14:paraId="45D1DF3B" w14:textId="74664DA1" w:rsidR="002B5A13" w:rsidRDefault="002B5A13" w:rsidP="73BF31F3">
            <w:pPr>
              <w:keepNext/>
              <w:jc w:val="center"/>
              <w:outlineLvl w:val="1"/>
              <w:rPr>
                <w:rFonts w:cstheme="minorBidi"/>
                <w:b/>
                <w:bCs/>
              </w:rPr>
            </w:pPr>
            <w:r>
              <w:rPr>
                <w:rStyle w:val="normaltextrun"/>
                <w:rFonts w:ascii="Calibri" w:hAnsi="Calibri" w:cs="Calibri"/>
                <w:b/>
                <w:bCs/>
                <w:color w:val="000000"/>
                <w:shd w:val="clear" w:color="auto" w:fill="FFFFFF"/>
              </w:rPr>
              <w:t>R033: Supporting individuals through life events</w:t>
            </w:r>
            <w:r>
              <w:rPr>
                <w:rStyle w:val="eop"/>
                <w:rFonts w:ascii="Calibri" w:hAnsi="Calibri" w:cs="Calibri"/>
                <w:color w:val="000000"/>
                <w:shd w:val="clear" w:color="auto" w:fill="FFFFFF"/>
              </w:rPr>
              <w:t> </w:t>
            </w:r>
          </w:p>
        </w:tc>
      </w:tr>
      <w:tr w:rsidR="002B5A13" w:rsidRPr="00593F7C" w14:paraId="1887D3AA" w14:textId="77777777" w:rsidTr="00AE2BE7">
        <w:tc>
          <w:tcPr>
            <w:tcW w:w="1570" w:type="dxa"/>
          </w:tcPr>
          <w:p w14:paraId="160436E2" w14:textId="77777777" w:rsidR="002B5A13" w:rsidRPr="005D4927" w:rsidRDefault="002B5A13" w:rsidP="00593F7C">
            <w:pPr>
              <w:rPr>
                <w:rFonts w:cstheme="minorHAnsi"/>
                <w:b/>
                <w:bCs/>
              </w:rPr>
            </w:pPr>
            <w:r w:rsidRPr="005D4927">
              <w:rPr>
                <w:rFonts w:cstheme="minorHAnsi"/>
                <w:b/>
                <w:bCs/>
              </w:rPr>
              <w:t>Knowledge &amp; Understanding</w:t>
            </w:r>
          </w:p>
        </w:tc>
        <w:tc>
          <w:tcPr>
            <w:tcW w:w="5942" w:type="dxa"/>
            <w:gridSpan w:val="6"/>
          </w:tcPr>
          <w:p w14:paraId="6319EADD" w14:textId="77777777" w:rsidR="002B5A13" w:rsidRDefault="002B5A13" w:rsidP="00293C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Topic Area 1: Current public health issues and the impact on society</w:t>
            </w:r>
            <w:r>
              <w:rPr>
                <w:rStyle w:val="eop"/>
                <w:rFonts w:ascii="Calibri" w:hAnsi="Calibri" w:cs="Calibri"/>
                <w:sz w:val="20"/>
                <w:szCs w:val="20"/>
              </w:rPr>
              <w:t> </w:t>
            </w:r>
          </w:p>
          <w:p w14:paraId="7453FCF8" w14:textId="77777777" w:rsidR="002B5A13" w:rsidRDefault="002B5A13" w:rsidP="00293C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-The importance of a healthy society</w:t>
            </w:r>
            <w:r>
              <w:rPr>
                <w:rStyle w:val="eop"/>
                <w:rFonts w:ascii="Calibri" w:hAnsi="Calibri" w:cs="Calibri"/>
                <w:sz w:val="20"/>
                <w:szCs w:val="20"/>
              </w:rPr>
              <w:t> </w:t>
            </w:r>
          </w:p>
          <w:p w14:paraId="551CAA62" w14:textId="77777777" w:rsidR="002B5A13" w:rsidRDefault="002B5A13" w:rsidP="00293C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Current challenges to public health</w:t>
            </w:r>
            <w:r>
              <w:rPr>
                <w:rStyle w:val="eop"/>
                <w:rFonts w:ascii="Calibri" w:hAnsi="Calibri" w:cs="Calibri"/>
                <w:sz w:val="20"/>
                <w:szCs w:val="20"/>
              </w:rPr>
              <w:t> </w:t>
            </w:r>
          </w:p>
          <w:p w14:paraId="47C147D8" w14:textId="77777777" w:rsidR="002B5A13" w:rsidRDefault="002B5A13" w:rsidP="00293C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Organisations promoting public health challenges</w:t>
            </w:r>
            <w:r>
              <w:rPr>
                <w:rStyle w:val="eop"/>
                <w:rFonts w:ascii="Calibri" w:hAnsi="Calibri" w:cs="Calibri"/>
                <w:sz w:val="20"/>
                <w:szCs w:val="20"/>
              </w:rPr>
              <w:t> </w:t>
            </w:r>
          </w:p>
          <w:p w14:paraId="5CEE05EE" w14:textId="77777777" w:rsidR="002B5A13" w:rsidRDefault="002B5A13" w:rsidP="00293C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Current health promotion campaigns</w:t>
            </w:r>
            <w:r>
              <w:rPr>
                <w:rStyle w:val="eop"/>
                <w:rFonts w:ascii="Calibri" w:hAnsi="Calibri" w:cs="Calibri"/>
                <w:sz w:val="20"/>
                <w:szCs w:val="20"/>
              </w:rPr>
              <w:t> </w:t>
            </w:r>
          </w:p>
          <w:p w14:paraId="32665AD9" w14:textId="77777777" w:rsidR="002B5A13" w:rsidRDefault="002B5A13" w:rsidP="00293C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-Benefits of a health promotion campaign to individuals &amp; Society</w:t>
            </w:r>
            <w:r>
              <w:rPr>
                <w:rStyle w:val="eop"/>
                <w:rFonts w:ascii="Calibri" w:hAnsi="Calibri" w:cs="Calibri"/>
                <w:sz w:val="20"/>
                <w:szCs w:val="20"/>
              </w:rPr>
              <w:t> </w:t>
            </w:r>
          </w:p>
          <w:p w14:paraId="1BB7F314" w14:textId="77777777" w:rsidR="002B5A13" w:rsidRPr="00293C40" w:rsidRDefault="002B5A13" w:rsidP="00A969C7">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0"/>
                <w:szCs w:val="20"/>
              </w:rPr>
              <w:t>-Who the health promotion campaign is targeting</w:t>
            </w:r>
            <w:r>
              <w:rPr>
                <w:rStyle w:val="eop"/>
                <w:rFonts w:ascii="Calibri" w:hAnsi="Calibri" w:cs="Calibri"/>
                <w:sz w:val="20"/>
                <w:szCs w:val="20"/>
              </w:rPr>
              <w:t> </w:t>
            </w:r>
          </w:p>
          <w:p w14:paraId="7AF4FB3D" w14:textId="77777777" w:rsidR="002B5A13" w:rsidRDefault="002B5A13" w:rsidP="00A969C7">
            <w:pPr>
              <w:pStyle w:val="paragraph"/>
              <w:spacing w:before="0" w:beforeAutospacing="0" w:after="0" w:afterAutospacing="0"/>
              <w:textAlignment w:val="baseline"/>
              <w:rPr>
                <w:rStyle w:val="normaltextrun"/>
                <w:rFonts w:ascii="Calibri" w:hAnsi="Calibri" w:cs="Calibri"/>
                <w:sz w:val="20"/>
                <w:szCs w:val="20"/>
              </w:rPr>
            </w:pPr>
          </w:p>
          <w:p w14:paraId="23573D1C" w14:textId="77777777" w:rsidR="002B5A13" w:rsidRDefault="002B5A13" w:rsidP="00A96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Topic Area 2: Factors influencing health</w:t>
            </w:r>
            <w:r>
              <w:rPr>
                <w:rStyle w:val="eop"/>
                <w:rFonts w:ascii="Calibri" w:hAnsi="Calibri" w:cs="Calibri"/>
                <w:sz w:val="20"/>
                <w:szCs w:val="20"/>
              </w:rPr>
              <w:t> </w:t>
            </w:r>
          </w:p>
          <w:p w14:paraId="64D02F04" w14:textId="77777777" w:rsidR="002B5A13" w:rsidRDefault="002B5A13" w:rsidP="00A96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-Lifestyle choices</w:t>
            </w:r>
            <w:r>
              <w:rPr>
                <w:rStyle w:val="eop"/>
                <w:rFonts w:ascii="Calibri" w:hAnsi="Calibri" w:cs="Calibri"/>
                <w:sz w:val="20"/>
                <w:szCs w:val="20"/>
              </w:rPr>
              <w:t> </w:t>
            </w:r>
          </w:p>
          <w:p w14:paraId="21A8901C" w14:textId="77777777" w:rsidR="002B5A13" w:rsidRDefault="002B5A13" w:rsidP="00A96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-Health </w:t>
            </w:r>
            <w:r>
              <w:rPr>
                <w:rStyle w:val="eop"/>
                <w:rFonts w:ascii="Calibri" w:hAnsi="Calibri" w:cs="Calibri"/>
                <w:sz w:val="20"/>
                <w:szCs w:val="20"/>
              </w:rPr>
              <w:t> </w:t>
            </w:r>
          </w:p>
          <w:p w14:paraId="5AAD4BFA" w14:textId="77777777" w:rsidR="002B5A13" w:rsidRDefault="002B5A13" w:rsidP="00A96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-Education and socio-economic</w:t>
            </w:r>
            <w:r>
              <w:rPr>
                <w:rStyle w:val="eop"/>
                <w:rFonts w:ascii="Calibri" w:hAnsi="Calibri" w:cs="Calibri"/>
                <w:sz w:val="20"/>
                <w:szCs w:val="20"/>
              </w:rPr>
              <w:t> </w:t>
            </w:r>
          </w:p>
          <w:p w14:paraId="45488C70" w14:textId="77777777" w:rsidR="002B5A13" w:rsidRDefault="002B5A13" w:rsidP="00A96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-Access to health service</w:t>
            </w:r>
            <w:r>
              <w:rPr>
                <w:rStyle w:val="eop"/>
                <w:rFonts w:ascii="Calibri" w:hAnsi="Calibri" w:cs="Calibri"/>
                <w:sz w:val="20"/>
                <w:szCs w:val="20"/>
              </w:rPr>
              <w:t> </w:t>
            </w:r>
          </w:p>
          <w:p w14:paraId="0B407DA2" w14:textId="77777777" w:rsidR="002B5A13" w:rsidRDefault="002B5A13" w:rsidP="00A96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What individuals can do to be healthy</w:t>
            </w:r>
            <w:r>
              <w:rPr>
                <w:rStyle w:val="eop"/>
                <w:rFonts w:ascii="Calibri" w:hAnsi="Calibri" w:cs="Calibri"/>
                <w:sz w:val="20"/>
                <w:szCs w:val="20"/>
              </w:rPr>
              <w:t> </w:t>
            </w:r>
          </w:p>
          <w:p w14:paraId="44205444" w14:textId="77777777" w:rsidR="002B5A13" w:rsidRDefault="002B5A13" w:rsidP="00A96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Benefits of leading a healthy lifestyle related to</w:t>
            </w:r>
            <w:r>
              <w:rPr>
                <w:rStyle w:val="eop"/>
                <w:rFonts w:ascii="Calibri" w:hAnsi="Calibri" w:cs="Calibri"/>
                <w:sz w:val="20"/>
                <w:szCs w:val="20"/>
              </w:rPr>
              <w:t> </w:t>
            </w:r>
          </w:p>
          <w:p w14:paraId="274D992F" w14:textId="77777777" w:rsidR="002B5A13" w:rsidRDefault="002B5A13" w:rsidP="00A96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What prevents individuals from being healthy</w:t>
            </w:r>
            <w:r>
              <w:rPr>
                <w:rStyle w:val="eop"/>
                <w:rFonts w:ascii="Calibri" w:hAnsi="Calibri" w:cs="Calibri"/>
                <w:sz w:val="20"/>
                <w:szCs w:val="20"/>
              </w:rPr>
              <w:t> </w:t>
            </w:r>
          </w:p>
          <w:p w14:paraId="66FA69CD" w14:textId="77777777" w:rsidR="002B5A13" w:rsidRDefault="002B5A13" w:rsidP="00A969C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2FB9D37C" w14:textId="77777777" w:rsidR="002B5A13" w:rsidRDefault="002B5A13" w:rsidP="00A96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Topic Area 3: Plan and create a health promotion campaign</w:t>
            </w:r>
            <w:r>
              <w:rPr>
                <w:rStyle w:val="eop"/>
                <w:rFonts w:ascii="Calibri" w:hAnsi="Calibri" w:cs="Calibri"/>
                <w:sz w:val="20"/>
                <w:szCs w:val="20"/>
              </w:rPr>
              <w:t> </w:t>
            </w:r>
          </w:p>
          <w:p w14:paraId="06F3191D" w14:textId="77777777" w:rsidR="002B5A13" w:rsidRDefault="002B5A13" w:rsidP="00A96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Aims of the campaign:</w:t>
            </w:r>
            <w:r>
              <w:rPr>
                <w:rStyle w:val="eop"/>
                <w:rFonts w:ascii="Calibri" w:hAnsi="Calibri" w:cs="Calibri"/>
                <w:sz w:val="20"/>
                <w:szCs w:val="20"/>
              </w:rPr>
              <w:t> </w:t>
            </w:r>
          </w:p>
          <w:p w14:paraId="37171194" w14:textId="77777777" w:rsidR="002B5A13" w:rsidRDefault="002B5A13" w:rsidP="00A96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Methods to be used to engage target audience</w:t>
            </w:r>
            <w:r>
              <w:rPr>
                <w:rStyle w:val="eop"/>
                <w:rFonts w:ascii="Calibri" w:hAnsi="Calibri" w:cs="Calibri"/>
                <w:sz w:val="20"/>
                <w:szCs w:val="20"/>
              </w:rPr>
              <w:t> </w:t>
            </w:r>
          </w:p>
          <w:p w14:paraId="0B0A1C68" w14:textId="77777777" w:rsidR="002B5A13" w:rsidRDefault="002B5A13" w:rsidP="00A96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-Feedback methods</w:t>
            </w:r>
            <w:r>
              <w:rPr>
                <w:rStyle w:val="eop"/>
                <w:rFonts w:ascii="Calibri" w:hAnsi="Calibri" w:cs="Calibri"/>
                <w:sz w:val="20"/>
                <w:szCs w:val="20"/>
              </w:rPr>
              <w:t> </w:t>
            </w:r>
          </w:p>
          <w:p w14:paraId="1DF079C1" w14:textId="77777777" w:rsidR="002B5A13" w:rsidRDefault="002B5A13" w:rsidP="00A969C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2D7BAEE4" w14:textId="77777777" w:rsidR="002B5A13" w:rsidRDefault="002B5A13" w:rsidP="00A96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Topic Area 4: Deliver and evaluate a health promotion campaign</w:t>
            </w:r>
            <w:r>
              <w:rPr>
                <w:rStyle w:val="eop"/>
                <w:rFonts w:ascii="Calibri" w:hAnsi="Calibri" w:cs="Calibri"/>
                <w:sz w:val="20"/>
                <w:szCs w:val="20"/>
              </w:rPr>
              <w:t> </w:t>
            </w:r>
          </w:p>
          <w:p w14:paraId="7CF12921" w14:textId="77777777" w:rsidR="002B5A13" w:rsidRDefault="002B5A13" w:rsidP="00A96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Introduce the campaign</w:t>
            </w:r>
            <w:r>
              <w:rPr>
                <w:rStyle w:val="eop"/>
                <w:rFonts w:ascii="Calibri" w:hAnsi="Calibri" w:cs="Calibri"/>
                <w:sz w:val="20"/>
                <w:szCs w:val="20"/>
              </w:rPr>
              <w:t> </w:t>
            </w:r>
          </w:p>
          <w:p w14:paraId="4AC3E20E" w14:textId="77777777" w:rsidR="002B5A13" w:rsidRDefault="002B5A13" w:rsidP="00A96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-Deliver the content as appropriate to the campaign --Collect feedback</w:t>
            </w:r>
            <w:r>
              <w:rPr>
                <w:rStyle w:val="eop"/>
                <w:rFonts w:ascii="Calibri" w:hAnsi="Calibri" w:cs="Calibri"/>
                <w:sz w:val="20"/>
                <w:szCs w:val="20"/>
              </w:rPr>
              <w:t> </w:t>
            </w:r>
          </w:p>
          <w:p w14:paraId="57C411B8" w14:textId="77777777" w:rsidR="002B5A13" w:rsidRDefault="002B5A13" w:rsidP="00A969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-How to evaluate your own performance</w:t>
            </w:r>
            <w:r>
              <w:rPr>
                <w:rStyle w:val="eop"/>
                <w:rFonts w:ascii="Calibri" w:hAnsi="Calibri" w:cs="Calibri"/>
                <w:sz w:val="20"/>
                <w:szCs w:val="20"/>
              </w:rPr>
              <w:t> </w:t>
            </w:r>
          </w:p>
          <w:p w14:paraId="6F49A194" w14:textId="6994E267" w:rsidR="002B5A13" w:rsidRDefault="002B5A13" w:rsidP="00A969C7">
            <w:pPr>
              <w:rPr>
                <w:sz w:val="20"/>
                <w:szCs w:val="20"/>
              </w:rPr>
            </w:pPr>
          </w:p>
        </w:tc>
        <w:tc>
          <w:tcPr>
            <w:tcW w:w="5837" w:type="dxa"/>
            <w:gridSpan w:val="4"/>
          </w:tcPr>
          <w:p w14:paraId="0FBE88A6" w14:textId="77777777" w:rsidR="002B5A13" w:rsidRDefault="002B5A13" w:rsidP="002B5A13">
            <w:pPr>
              <w:rPr>
                <w:b/>
                <w:bCs/>
                <w:sz w:val="20"/>
                <w:szCs w:val="20"/>
              </w:rPr>
            </w:pPr>
            <w:r w:rsidRPr="73BF31F3">
              <w:rPr>
                <w:b/>
                <w:bCs/>
                <w:sz w:val="20"/>
                <w:szCs w:val="20"/>
              </w:rPr>
              <w:t>Topic Area 1: The rights of service users in health and social care settings</w:t>
            </w:r>
          </w:p>
          <w:p w14:paraId="1B8D0C1E" w14:textId="77777777" w:rsidR="002B5A13" w:rsidRDefault="002B5A13" w:rsidP="002B5A13">
            <w:pPr>
              <w:rPr>
                <w:sz w:val="20"/>
                <w:szCs w:val="20"/>
              </w:rPr>
            </w:pPr>
            <w:r w:rsidRPr="73BF31F3">
              <w:rPr>
                <w:sz w:val="20"/>
                <w:szCs w:val="20"/>
              </w:rPr>
              <w:t>-Types of care settings</w:t>
            </w:r>
          </w:p>
          <w:p w14:paraId="0D169D23" w14:textId="77777777" w:rsidR="002B5A13" w:rsidRDefault="002B5A13" w:rsidP="002B5A13">
            <w:pPr>
              <w:rPr>
                <w:sz w:val="20"/>
                <w:szCs w:val="20"/>
              </w:rPr>
            </w:pPr>
            <w:r w:rsidRPr="73BF31F3">
              <w:rPr>
                <w:sz w:val="20"/>
                <w:szCs w:val="20"/>
              </w:rPr>
              <w:t>- The rights of service users</w:t>
            </w:r>
          </w:p>
          <w:p w14:paraId="37971112" w14:textId="77777777" w:rsidR="002B5A13" w:rsidRDefault="002B5A13" w:rsidP="002B5A13">
            <w:pPr>
              <w:rPr>
                <w:rFonts w:cstheme="minorBidi"/>
                <w:sz w:val="20"/>
                <w:szCs w:val="20"/>
              </w:rPr>
            </w:pPr>
            <w:r w:rsidRPr="73BF31F3">
              <w:rPr>
                <w:sz w:val="20"/>
                <w:szCs w:val="20"/>
              </w:rPr>
              <w:t>-The benefits to service users’ health and wellbeing when their rights are maintained</w:t>
            </w:r>
          </w:p>
          <w:p w14:paraId="3976B2B6" w14:textId="77777777" w:rsidR="002B5A13" w:rsidRDefault="002B5A13" w:rsidP="002B5A13">
            <w:pPr>
              <w:rPr>
                <w:sz w:val="20"/>
                <w:szCs w:val="20"/>
              </w:rPr>
            </w:pPr>
          </w:p>
          <w:p w14:paraId="19B2BB6C" w14:textId="77777777" w:rsidR="002B5A13" w:rsidRDefault="002B5A13" w:rsidP="002B5A13">
            <w:pPr>
              <w:rPr>
                <w:b/>
                <w:bCs/>
                <w:sz w:val="20"/>
                <w:szCs w:val="20"/>
              </w:rPr>
            </w:pPr>
            <w:r w:rsidRPr="73BF31F3">
              <w:rPr>
                <w:b/>
                <w:bCs/>
                <w:sz w:val="20"/>
                <w:szCs w:val="20"/>
              </w:rPr>
              <w:t>Topic Area 2: Person-centred values</w:t>
            </w:r>
          </w:p>
          <w:p w14:paraId="78CCE6C3" w14:textId="77777777" w:rsidR="002B5A13" w:rsidRDefault="002B5A13" w:rsidP="002B5A13">
            <w:pPr>
              <w:rPr>
                <w:sz w:val="20"/>
                <w:szCs w:val="20"/>
              </w:rPr>
            </w:pPr>
            <w:r w:rsidRPr="73BF31F3">
              <w:rPr>
                <w:sz w:val="20"/>
                <w:szCs w:val="20"/>
              </w:rPr>
              <w:t>- Person-centred values and how they are applied by service providers</w:t>
            </w:r>
          </w:p>
          <w:p w14:paraId="67BDC072" w14:textId="77777777" w:rsidR="002B5A13" w:rsidRDefault="002B5A13" w:rsidP="002B5A13">
            <w:pPr>
              <w:rPr>
                <w:sz w:val="20"/>
                <w:szCs w:val="20"/>
              </w:rPr>
            </w:pPr>
            <w:r w:rsidRPr="73BF31F3">
              <w:rPr>
                <w:sz w:val="20"/>
                <w:szCs w:val="20"/>
              </w:rPr>
              <w:t>- Benefits of applying the person-centred values</w:t>
            </w:r>
          </w:p>
          <w:p w14:paraId="083FC152" w14:textId="77777777" w:rsidR="002B5A13" w:rsidRDefault="002B5A13" w:rsidP="002B5A13">
            <w:pPr>
              <w:rPr>
                <w:sz w:val="20"/>
                <w:szCs w:val="20"/>
              </w:rPr>
            </w:pPr>
            <w:r w:rsidRPr="73BF31F3">
              <w:rPr>
                <w:sz w:val="20"/>
                <w:szCs w:val="20"/>
              </w:rPr>
              <w:t>- Effects on service users’ health and wellbeing if person-centred values are not applied</w:t>
            </w:r>
          </w:p>
          <w:p w14:paraId="3649B196" w14:textId="77777777" w:rsidR="002B5A13" w:rsidRDefault="002B5A13" w:rsidP="002B5A13">
            <w:pPr>
              <w:rPr>
                <w:sz w:val="20"/>
                <w:szCs w:val="20"/>
              </w:rPr>
            </w:pPr>
          </w:p>
          <w:p w14:paraId="442EA4DA" w14:textId="77777777" w:rsidR="002B5A13" w:rsidRDefault="002B5A13" w:rsidP="002B5A13">
            <w:pPr>
              <w:rPr>
                <w:sz w:val="20"/>
                <w:szCs w:val="20"/>
              </w:rPr>
            </w:pPr>
            <w:r w:rsidRPr="73BF31F3">
              <w:rPr>
                <w:b/>
                <w:bCs/>
                <w:sz w:val="20"/>
                <w:szCs w:val="20"/>
              </w:rPr>
              <w:t>Topic Area 3: Effective communication in health and social care settings</w:t>
            </w:r>
          </w:p>
          <w:p w14:paraId="4C772579" w14:textId="77777777" w:rsidR="002B5A13" w:rsidRDefault="002B5A13" w:rsidP="002B5A13">
            <w:pPr>
              <w:rPr>
                <w:sz w:val="20"/>
                <w:szCs w:val="20"/>
              </w:rPr>
            </w:pPr>
            <w:r>
              <w:rPr>
                <w:sz w:val="20"/>
                <w:szCs w:val="20"/>
              </w:rPr>
              <w:t>-</w:t>
            </w:r>
            <w:r w:rsidRPr="73BF31F3">
              <w:rPr>
                <w:sz w:val="20"/>
                <w:szCs w:val="20"/>
              </w:rPr>
              <w:t>The importance of verbal communication skills in health and social care settings</w:t>
            </w:r>
          </w:p>
          <w:p w14:paraId="11E56A7A" w14:textId="77777777" w:rsidR="002B5A13" w:rsidRDefault="002B5A13" w:rsidP="002B5A13">
            <w:pPr>
              <w:rPr>
                <w:sz w:val="20"/>
                <w:szCs w:val="20"/>
              </w:rPr>
            </w:pPr>
            <w:r w:rsidRPr="73BF31F3">
              <w:rPr>
                <w:sz w:val="20"/>
                <w:szCs w:val="20"/>
              </w:rPr>
              <w:t>- The importance of non-verbal communication skills in health and social care settings</w:t>
            </w:r>
          </w:p>
          <w:p w14:paraId="293283CB" w14:textId="77777777" w:rsidR="002B5A13" w:rsidRDefault="002B5A13" w:rsidP="002B5A13">
            <w:pPr>
              <w:rPr>
                <w:sz w:val="20"/>
                <w:szCs w:val="20"/>
              </w:rPr>
            </w:pPr>
            <w:r w:rsidRPr="73BF31F3">
              <w:rPr>
                <w:sz w:val="20"/>
                <w:szCs w:val="20"/>
              </w:rPr>
              <w:t>- The importance of active listening in health and social care settings</w:t>
            </w:r>
          </w:p>
          <w:p w14:paraId="11F6C270" w14:textId="77777777" w:rsidR="002B5A13" w:rsidRDefault="002B5A13" w:rsidP="002B5A13">
            <w:pPr>
              <w:rPr>
                <w:sz w:val="20"/>
                <w:szCs w:val="20"/>
              </w:rPr>
            </w:pPr>
            <w:r w:rsidRPr="73BF31F3">
              <w:rPr>
                <w:sz w:val="20"/>
                <w:szCs w:val="20"/>
              </w:rPr>
              <w:t>- The importance of special methods of communication in health and social care settings</w:t>
            </w:r>
          </w:p>
          <w:p w14:paraId="428E054D" w14:textId="77777777" w:rsidR="002B5A13" w:rsidRDefault="002B5A13" w:rsidP="002B5A13">
            <w:pPr>
              <w:rPr>
                <w:sz w:val="20"/>
                <w:szCs w:val="20"/>
              </w:rPr>
            </w:pPr>
            <w:r w:rsidRPr="73BF31F3">
              <w:rPr>
                <w:sz w:val="20"/>
                <w:szCs w:val="20"/>
              </w:rPr>
              <w:t>- The importance of effective communication in health and social care settings</w:t>
            </w:r>
          </w:p>
          <w:p w14:paraId="30331C1E" w14:textId="77777777" w:rsidR="002B5A13" w:rsidRDefault="002B5A13" w:rsidP="002B5A13">
            <w:pPr>
              <w:rPr>
                <w:sz w:val="20"/>
                <w:szCs w:val="20"/>
              </w:rPr>
            </w:pPr>
          </w:p>
        </w:tc>
        <w:tc>
          <w:tcPr>
            <w:tcW w:w="1924" w:type="dxa"/>
          </w:tcPr>
          <w:p w14:paraId="5EF64EC3" w14:textId="77777777" w:rsidR="002B5A13" w:rsidRDefault="002B5A13" w:rsidP="002B5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0"/>
                <w:szCs w:val="20"/>
              </w:rPr>
              <w:t>Topic Area 1: Life stages and development</w:t>
            </w:r>
            <w:r>
              <w:rPr>
                <w:rStyle w:val="eop"/>
                <w:rFonts w:ascii="Calibri" w:hAnsi="Calibri" w:cs="Calibri"/>
                <w:color w:val="000000"/>
                <w:sz w:val="20"/>
                <w:szCs w:val="20"/>
              </w:rPr>
              <w:t> </w:t>
            </w:r>
          </w:p>
          <w:p w14:paraId="2A3875DE" w14:textId="77777777" w:rsidR="002B5A13" w:rsidRDefault="002B5A13" w:rsidP="002B5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-Life stages and key milestones of growth and development for age groups </w:t>
            </w:r>
            <w:r>
              <w:rPr>
                <w:rStyle w:val="eop"/>
                <w:rFonts w:ascii="Calibri" w:hAnsi="Calibri" w:cs="Calibri"/>
                <w:color w:val="000000"/>
                <w:sz w:val="20"/>
                <w:szCs w:val="20"/>
              </w:rPr>
              <w:t> </w:t>
            </w:r>
          </w:p>
          <w:p w14:paraId="530E961F" w14:textId="77777777" w:rsidR="002B5A13" w:rsidRDefault="002B5A13" w:rsidP="002B5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-PIES development across the life stages </w:t>
            </w:r>
            <w:r>
              <w:rPr>
                <w:rStyle w:val="eop"/>
                <w:rFonts w:ascii="Calibri" w:hAnsi="Calibri" w:cs="Calibri"/>
                <w:color w:val="000000"/>
                <w:sz w:val="20"/>
                <w:szCs w:val="20"/>
              </w:rPr>
              <w:t> </w:t>
            </w:r>
          </w:p>
          <w:p w14:paraId="71A2003F" w14:textId="77777777" w:rsidR="002B5A13" w:rsidRDefault="002B5A13" w:rsidP="002B5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-Factors affecting growth and development across the life stages</w:t>
            </w:r>
            <w:r>
              <w:rPr>
                <w:rStyle w:val="eop"/>
                <w:rFonts w:ascii="Calibri" w:hAnsi="Calibri" w:cs="Calibri"/>
                <w:color w:val="000000"/>
                <w:sz w:val="20"/>
                <w:szCs w:val="20"/>
              </w:rPr>
              <w:t> </w:t>
            </w:r>
          </w:p>
          <w:p w14:paraId="6EF05AAF" w14:textId="77777777" w:rsidR="002B5A13" w:rsidRDefault="002B5A13" w:rsidP="002B5A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 How the growth and development of an individual is affected by</w:t>
            </w:r>
            <w:r>
              <w:rPr>
                <w:rStyle w:val="eop"/>
                <w:rFonts w:ascii="Calibri" w:hAnsi="Calibri" w:cs="Calibri"/>
                <w:color w:val="000000"/>
                <w:sz w:val="20"/>
                <w:szCs w:val="20"/>
              </w:rPr>
              <w:t> </w:t>
            </w:r>
          </w:p>
          <w:p w14:paraId="0D46F418" w14:textId="31B08C9A" w:rsidR="002B5A13" w:rsidRDefault="002B5A13" w:rsidP="002B5A13">
            <w:pPr>
              <w:rPr>
                <w:sz w:val="20"/>
                <w:szCs w:val="20"/>
              </w:rPr>
            </w:pPr>
          </w:p>
        </w:tc>
      </w:tr>
      <w:tr w:rsidR="00AE2BE7" w:rsidRPr="00593F7C" w14:paraId="78E2A247" w14:textId="77777777" w:rsidTr="00346CA1">
        <w:tc>
          <w:tcPr>
            <w:tcW w:w="1570" w:type="dxa"/>
          </w:tcPr>
          <w:p w14:paraId="2DCFCCF8" w14:textId="77777777" w:rsidR="00AE2BE7" w:rsidRPr="005D4927" w:rsidRDefault="00AE2BE7" w:rsidP="00593F7C">
            <w:pPr>
              <w:rPr>
                <w:rFonts w:cstheme="minorHAnsi"/>
                <w:b/>
                <w:bCs/>
              </w:rPr>
            </w:pPr>
            <w:r w:rsidRPr="005D4927">
              <w:rPr>
                <w:rFonts w:cstheme="minorHAnsi"/>
                <w:b/>
                <w:bCs/>
              </w:rPr>
              <w:t>Assessment</w:t>
            </w:r>
          </w:p>
        </w:tc>
        <w:tc>
          <w:tcPr>
            <w:tcW w:w="1490" w:type="dxa"/>
          </w:tcPr>
          <w:p w14:paraId="567E8DD2" w14:textId="7FFFC732" w:rsidR="00AE2BE7" w:rsidRPr="00A969C7" w:rsidRDefault="00AE2BE7" w:rsidP="00F47D92">
            <w:pPr>
              <w:rPr>
                <w:rFonts w:cstheme="minorHAnsi"/>
                <w:sz w:val="18"/>
                <w:szCs w:val="18"/>
              </w:rPr>
            </w:pPr>
            <w:r>
              <w:rPr>
                <w:rFonts w:cstheme="minorHAnsi"/>
                <w:sz w:val="18"/>
                <w:szCs w:val="18"/>
              </w:rPr>
              <w:t>Start of</w:t>
            </w:r>
            <w:r w:rsidRPr="00A969C7">
              <w:rPr>
                <w:rFonts w:cstheme="minorHAnsi"/>
                <w:sz w:val="18"/>
                <w:szCs w:val="18"/>
              </w:rPr>
              <w:t xml:space="preserve"> Unit Assessment</w:t>
            </w:r>
          </w:p>
        </w:tc>
        <w:tc>
          <w:tcPr>
            <w:tcW w:w="1574" w:type="dxa"/>
          </w:tcPr>
          <w:p w14:paraId="1694DD1B" w14:textId="61C420DB" w:rsidR="00AE2BE7" w:rsidRPr="00A969C7" w:rsidRDefault="00AE2BE7" w:rsidP="00054178">
            <w:pPr>
              <w:rPr>
                <w:rFonts w:cstheme="minorHAnsi"/>
                <w:sz w:val="18"/>
                <w:szCs w:val="18"/>
              </w:rPr>
            </w:pPr>
            <w:r w:rsidRPr="00A969C7">
              <w:rPr>
                <w:rFonts w:cstheme="minorHAnsi"/>
                <w:sz w:val="18"/>
                <w:szCs w:val="18"/>
              </w:rPr>
              <w:t>Mid Unit Assessment</w:t>
            </w:r>
          </w:p>
        </w:tc>
        <w:tc>
          <w:tcPr>
            <w:tcW w:w="2006" w:type="dxa"/>
            <w:gridSpan w:val="3"/>
          </w:tcPr>
          <w:p w14:paraId="61705194" w14:textId="77777777" w:rsidR="00AE2BE7" w:rsidRPr="00AE2BE7" w:rsidRDefault="00AE2BE7" w:rsidP="00AE2BE7">
            <w:pPr>
              <w:rPr>
                <w:rFonts w:cstheme="minorHAnsi"/>
                <w:b/>
                <w:sz w:val="18"/>
                <w:szCs w:val="18"/>
              </w:rPr>
            </w:pPr>
            <w:r w:rsidRPr="00A969C7">
              <w:rPr>
                <w:rFonts w:cstheme="minorHAnsi"/>
                <w:sz w:val="18"/>
                <w:szCs w:val="18"/>
              </w:rPr>
              <w:t>Moderation of coursework</w:t>
            </w:r>
          </w:p>
        </w:tc>
        <w:tc>
          <w:tcPr>
            <w:tcW w:w="2391" w:type="dxa"/>
            <w:gridSpan w:val="3"/>
          </w:tcPr>
          <w:p w14:paraId="743632B0" w14:textId="18B560CB" w:rsidR="00AE2BE7" w:rsidRPr="003E7B05" w:rsidRDefault="00AE2BE7" w:rsidP="00A969C7">
            <w:pPr>
              <w:rPr>
                <w:rFonts w:cstheme="minorHAnsi"/>
                <w:sz w:val="20"/>
                <w:szCs w:val="20"/>
              </w:rPr>
            </w:pPr>
            <w:r w:rsidRPr="00A969C7">
              <w:rPr>
                <w:rFonts w:cstheme="minorHAnsi"/>
                <w:sz w:val="18"/>
                <w:szCs w:val="18"/>
              </w:rPr>
              <w:t>Mid Unit Assessment</w:t>
            </w:r>
          </w:p>
        </w:tc>
        <w:tc>
          <w:tcPr>
            <w:tcW w:w="2391" w:type="dxa"/>
          </w:tcPr>
          <w:p w14:paraId="38DF16BC" w14:textId="481119EB" w:rsidR="00AE2BE7" w:rsidRPr="003E7B05" w:rsidRDefault="00AE2BE7" w:rsidP="00A969C7">
            <w:pPr>
              <w:rPr>
                <w:rFonts w:cstheme="minorHAnsi"/>
                <w:sz w:val="20"/>
                <w:szCs w:val="20"/>
              </w:rPr>
            </w:pPr>
            <w:proofErr w:type="spellStart"/>
            <w:r>
              <w:rPr>
                <w:rFonts w:cstheme="minorHAnsi"/>
                <w:sz w:val="18"/>
                <w:szCs w:val="18"/>
              </w:rPr>
              <w:t>Yr</w:t>
            </w:r>
            <w:proofErr w:type="spellEnd"/>
            <w:r>
              <w:rPr>
                <w:rFonts w:cstheme="minorHAnsi"/>
                <w:sz w:val="18"/>
                <w:szCs w:val="18"/>
              </w:rPr>
              <w:t xml:space="preserve"> 10 MOCK assessment</w:t>
            </w:r>
          </w:p>
        </w:tc>
        <w:tc>
          <w:tcPr>
            <w:tcW w:w="1927" w:type="dxa"/>
          </w:tcPr>
          <w:p w14:paraId="711E8302" w14:textId="617806E8" w:rsidR="00AE2BE7" w:rsidRPr="003E7B05" w:rsidRDefault="00AE2BE7" w:rsidP="00A969C7">
            <w:pPr>
              <w:rPr>
                <w:rFonts w:cstheme="minorHAnsi"/>
                <w:sz w:val="20"/>
                <w:szCs w:val="20"/>
              </w:rPr>
            </w:pPr>
            <w:r>
              <w:rPr>
                <w:rFonts w:cstheme="minorHAnsi"/>
                <w:sz w:val="20"/>
                <w:szCs w:val="20"/>
              </w:rPr>
              <w:t>End of Term Assessment</w:t>
            </w:r>
          </w:p>
        </w:tc>
        <w:tc>
          <w:tcPr>
            <w:tcW w:w="1924" w:type="dxa"/>
          </w:tcPr>
          <w:p w14:paraId="3A94C8A8" w14:textId="5018E4ED" w:rsidR="00AE2BE7" w:rsidRPr="003E7B05" w:rsidRDefault="00AE2BE7" w:rsidP="002B5A13">
            <w:pPr>
              <w:rPr>
                <w:rFonts w:cstheme="minorHAnsi"/>
                <w:sz w:val="20"/>
                <w:szCs w:val="20"/>
              </w:rPr>
            </w:pPr>
            <w:r>
              <w:rPr>
                <w:rFonts w:cstheme="minorHAnsi"/>
                <w:sz w:val="18"/>
                <w:szCs w:val="18"/>
              </w:rPr>
              <w:t>Start of</w:t>
            </w:r>
            <w:r w:rsidRPr="00A969C7">
              <w:rPr>
                <w:rFonts w:cstheme="minorHAnsi"/>
                <w:sz w:val="18"/>
                <w:szCs w:val="18"/>
              </w:rPr>
              <w:t xml:space="preserve"> Unit Assessment</w:t>
            </w:r>
          </w:p>
        </w:tc>
      </w:tr>
      <w:tr w:rsidR="00F47D92" w:rsidRPr="00593F7C" w14:paraId="3DB25594" w14:textId="77777777" w:rsidTr="73BF31F3">
        <w:tc>
          <w:tcPr>
            <w:tcW w:w="1570" w:type="dxa"/>
          </w:tcPr>
          <w:p w14:paraId="29788869" w14:textId="77777777" w:rsidR="00F47D92" w:rsidRPr="005D4927" w:rsidRDefault="00F47D92" w:rsidP="00593F7C">
            <w:pPr>
              <w:rPr>
                <w:rFonts w:cstheme="minorHAnsi"/>
                <w:b/>
                <w:bCs/>
              </w:rPr>
            </w:pPr>
            <w:r w:rsidRPr="005D4927">
              <w:rPr>
                <w:rFonts w:cstheme="minorHAnsi"/>
                <w:b/>
                <w:bCs/>
              </w:rPr>
              <w:t>Why this?</w:t>
            </w:r>
          </w:p>
        </w:tc>
        <w:tc>
          <w:tcPr>
            <w:tcW w:w="13703" w:type="dxa"/>
            <w:gridSpan w:val="11"/>
            <w:vMerge w:val="restart"/>
          </w:tcPr>
          <w:p w14:paraId="0E161AD7" w14:textId="0DCFEFD4" w:rsidR="00887141" w:rsidRPr="00887141" w:rsidRDefault="00887141" w:rsidP="00887141">
            <w:pPr>
              <w:rPr>
                <w:sz w:val="20"/>
                <w:szCs w:val="20"/>
              </w:rPr>
            </w:pPr>
            <w:r w:rsidRPr="00887141">
              <w:rPr>
                <w:sz w:val="20"/>
                <w:szCs w:val="20"/>
              </w:rPr>
              <w:t>In this unit R</w:t>
            </w:r>
            <w:r>
              <w:rPr>
                <w:sz w:val="20"/>
                <w:szCs w:val="20"/>
              </w:rPr>
              <w:t>O</w:t>
            </w:r>
            <w:r w:rsidRPr="00887141">
              <w:rPr>
                <w:sz w:val="20"/>
                <w:szCs w:val="20"/>
              </w:rPr>
              <w:t>35 will have the opportunity to explore the various public health challenges the country faces, the approaches used to encourage health and wellbeing and the importance of this to society. You will understand the factors affecting a healthy lifestyle  so that campaigns can be designed to target different groups of people. You will also learn how to plan and deliver your own small-scale health promotion  campaign and how to evaluate your planning and delivery.</w:t>
            </w:r>
          </w:p>
          <w:p w14:paraId="57F23BB2" w14:textId="02E9041E" w:rsidR="00473FC7" w:rsidRPr="00A9016F" w:rsidRDefault="00473FC7" w:rsidP="00593F7C">
            <w:pPr>
              <w:rPr>
                <w:sz w:val="20"/>
                <w:szCs w:val="20"/>
              </w:rPr>
            </w:pPr>
          </w:p>
          <w:p w14:paraId="214C3251" w14:textId="73672E83" w:rsidR="00473FC7" w:rsidRPr="00A9016F" w:rsidRDefault="00473FC7" w:rsidP="00593F7C">
            <w:pPr>
              <w:rPr>
                <w:sz w:val="20"/>
                <w:szCs w:val="20"/>
              </w:rPr>
            </w:pPr>
            <w:r w:rsidRPr="73BF31F3">
              <w:rPr>
                <w:sz w:val="20"/>
                <w:szCs w:val="20"/>
              </w:rPr>
              <w:t>In unit RO3</w:t>
            </w:r>
            <w:r w:rsidR="673CAFA5" w:rsidRPr="73BF31F3">
              <w:rPr>
                <w:sz w:val="20"/>
                <w:szCs w:val="20"/>
              </w:rPr>
              <w:t>2</w:t>
            </w:r>
            <w:r w:rsidR="3A462798" w:rsidRPr="73BF31F3">
              <w:rPr>
                <w:sz w:val="20"/>
                <w:szCs w:val="20"/>
              </w:rPr>
              <w:t xml:space="preserve"> you will learn about the importance of the rights of service users, person-centred values and how  to apply them. You will also learn about the importance of effective communication skills when providing care and support for service users in health and social care settings and the procedures and measures used to protect individuals such as safeguarding, hygiene and security.</w:t>
            </w:r>
          </w:p>
          <w:p w14:paraId="043C9E43" w14:textId="60113CC0" w:rsidR="00060C80" w:rsidRDefault="00060C80" w:rsidP="73BF31F3">
            <w:pPr>
              <w:rPr>
                <w:sz w:val="20"/>
                <w:szCs w:val="20"/>
              </w:rPr>
            </w:pPr>
          </w:p>
          <w:p w14:paraId="28373926" w14:textId="77777777" w:rsidR="00887141" w:rsidRPr="00A9016F" w:rsidRDefault="00887141" w:rsidP="00887141">
            <w:pPr>
              <w:rPr>
                <w:sz w:val="20"/>
                <w:szCs w:val="20"/>
              </w:rPr>
            </w:pPr>
            <w:r w:rsidRPr="00A9016F">
              <w:rPr>
                <w:sz w:val="20"/>
                <w:szCs w:val="20"/>
              </w:rPr>
              <w:t>In unit RO33 you will learn about life stages and the factors that affect them. Students will understand expected and unexpected life events and the impact they will have on physical, social/emotional and socio-economic aspects in an individual’s life. Students will research the service providers and practitioners that can support individuals, recommend support and justify how this will meet the needs of a specific individual. This Unit is a mandatory unit of the course and delivered first.</w:t>
            </w:r>
          </w:p>
          <w:p w14:paraId="123F79FA" w14:textId="77777777" w:rsidR="00887141" w:rsidRPr="00A9016F" w:rsidRDefault="00887141" w:rsidP="73BF31F3">
            <w:pPr>
              <w:rPr>
                <w:sz w:val="20"/>
                <w:szCs w:val="20"/>
              </w:rPr>
            </w:pPr>
          </w:p>
          <w:p w14:paraId="737BBA06" w14:textId="7A1D4544" w:rsidR="00F47D92" w:rsidRPr="00A9016F" w:rsidRDefault="00060C80" w:rsidP="00593F7C">
            <w:pPr>
              <w:rPr>
                <w:sz w:val="20"/>
                <w:szCs w:val="20"/>
              </w:rPr>
            </w:pPr>
            <w:r w:rsidRPr="00A9016F">
              <w:rPr>
                <w:sz w:val="20"/>
                <w:szCs w:val="20"/>
              </w:rPr>
              <w:t>All coursework units are internally marked by teachers using the OCR marking criteria and guidance and must be externally moderated by the OCR-appointed moderato</w:t>
            </w:r>
            <w:r w:rsidR="00887141">
              <w:rPr>
                <w:sz w:val="20"/>
                <w:szCs w:val="20"/>
              </w:rPr>
              <w:t>r</w:t>
            </w:r>
            <w:r w:rsidRPr="00A9016F">
              <w:rPr>
                <w:sz w:val="20"/>
                <w:szCs w:val="20"/>
              </w:rPr>
              <w:t xml:space="preserve"> by the end of year 10. The externally assessed unit (RO32) must be taken as terminal assessment. This means that the exam for unit R032 must be taken at the end of the students’ course of study</w:t>
            </w:r>
            <w:r w:rsidR="00DC5AD4" w:rsidRPr="00A9016F">
              <w:rPr>
                <w:sz w:val="20"/>
                <w:szCs w:val="20"/>
              </w:rPr>
              <w:t xml:space="preserve"> after all coursework has been completed and moderat</w:t>
            </w:r>
            <w:r w:rsidR="00887141">
              <w:rPr>
                <w:sz w:val="20"/>
                <w:szCs w:val="20"/>
              </w:rPr>
              <w:t>ed</w:t>
            </w:r>
            <w:r w:rsidR="004A0512">
              <w:rPr>
                <w:sz w:val="20"/>
                <w:szCs w:val="20"/>
              </w:rPr>
              <w:t>. H</w:t>
            </w:r>
            <w:r w:rsidR="00887141">
              <w:rPr>
                <w:sz w:val="20"/>
                <w:szCs w:val="20"/>
              </w:rPr>
              <w:t>owever</w:t>
            </w:r>
            <w:r w:rsidR="004A0512">
              <w:rPr>
                <w:sz w:val="20"/>
                <w:szCs w:val="20"/>
              </w:rPr>
              <w:t>,</w:t>
            </w:r>
            <w:r w:rsidR="00887141">
              <w:rPr>
                <w:sz w:val="20"/>
                <w:szCs w:val="20"/>
              </w:rPr>
              <w:t xml:space="preserve"> the second unit of course is not released until 1</w:t>
            </w:r>
            <w:r w:rsidR="00887141" w:rsidRPr="00887141">
              <w:rPr>
                <w:sz w:val="20"/>
                <w:szCs w:val="20"/>
                <w:vertAlign w:val="superscript"/>
              </w:rPr>
              <w:t>st</w:t>
            </w:r>
            <w:r w:rsidR="00887141">
              <w:rPr>
                <w:sz w:val="20"/>
                <w:szCs w:val="20"/>
              </w:rPr>
              <w:t xml:space="preserve"> June each year </w:t>
            </w:r>
            <w:r w:rsidR="00DC5AD4" w:rsidRPr="00A9016F">
              <w:rPr>
                <w:sz w:val="20"/>
                <w:szCs w:val="20"/>
              </w:rPr>
              <w:t>which is why this is not started until the end of the year.</w:t>
            </w:r>
            <w:r w:rsidR="008574C7" w:rsidRPr="00A9016F">
              <w:rPr>
                <w:sz w:val="20"/>
                <w:szCs w:val="20"/>
              </w:rPr>
              <w:t xml:space="preserve"> Once coursework has been externally moderated student will begin to cover the content for their exam in the remaining time of the year</w:t>
            </w:r>
            <w:r w:rsidR="004A0512">
              <w:rPr>
                <w:sz w:val="20"/>
                <w:szCs w:val="20"/>
              </w:rPr>
              <w:t xml:space="preserve"> while waiting for the release of their final piece of coursework which will be submitted in year 11. This leaves the remainder of year 11 to recover exam content. </w:t>
            </w:r>
          </w:p>
          <w:p w14:paraId="3C20498C" w14:textId="6A41A59F" w:rsidR="00DC5AD4" w:rsidRPr="003E7B05" w:rsidRDefault="00DC5AD4" w:rsidP="00593F7C">
            <w:pPr>
              <w:rPr>
                <w:rFonts w:cstheme="minorHAnsi"/>
                <w:sz w:val="20"/>
                <w:szCs w:val="20"/>
              </w:rPr>
            </w:pPr>
          </w:p>
        </w:tc>
      </w:tr>
      <w:tr w:rsidR="00F47D92" w:rsidRPr="00593F7C" w14:paraId="2E96E7CC" w14:textId="77777777" w:rsidTr="73BF31F3">
        <w:tc>
          <w:tcPr>
            <w:tcW w:w="1570" w:type="dxa"/>
          </w:tcPr>
          <w:p w14:paraId="7D89E0CF" w14:textId="77777777" w:rsidR="00F47D92" w:rsidRPr="005D4927" w:rsidRDefault="00F47D92" w:rsidP="00593F7C">
            <w:pPr>
              <w:rPr>
                <w:rFonts w:cstheme="minorHAnsi"/>
                <w:b/>
                <w:bCs/>
              </w:rPr>
            </w:pPr>
            <w:r w:rsidRPr="005D4927">
              <w:rPr>
                <w:rFonts w:cstheme="minorHAnsi"/>
                <w:b/>
                <w:bCs/>
              </w:rPr>
              <w:t>Why now?</w:t>
            </w:r>
          </w:p>
        </w:tc>
        <w:tc>
          <w:tcPr>
            <w:tcW w:w="13703" w:type="dxa"/>
            <w:gridSpan w:val="11"/>
            <w:vMerge/>
          </w:tcPr>
          <w:p w14:paraId="2C5E0948" w14:textId="77777777" w:rsidR="00F47D92" w:rsidRPr="003E7B05" w:rsidRDefault="00F47D92" w:rsidP="00593F7C">
            <w:pPr>
              <w:rPr>
                <w:rFonts w:cstheme="minorHAnsi"/>
                <w:sz w:val="20"/>
                <w:szCs w:val="20"/>
              </w:rPr>
            </w:pPr>
          </w:p>
        </w:tc>
      </w:tr>
      <w:tr w:rsidR="00AB68B3" w:rsidRPr="00593F7C" w14:paraId="6E8EFD69" w14:textId="77777777" w:rsidTr="73BF31F3">
        <w:tc>
          <w:tcPr>
            <w:tcW w:w="1570" w:type="dxa"/>
          </w:tcPr>
          <w:p w14:paraId="6E475260" w14:textId="77777777" w:rsidR="00AB68B3" w:rsidRPr="005D4927" w:rsidRDefault="00AB68B3" w:rsidP="00593F7C">
            <w:pPr>
              <w:rPr>
                <w:rFonts w:cstheme="minorHAnsi"/>
                <w:b/>
                <w:bCs/>
              </w:rPr>
            </w:pPr>
            <w:r w:rsidRPr="005D4927">
              <w:rPr>
                <w:rFonts w:cstheme="minorHAnsi"/>
                <w:b/>
                <w:bCs/>
              </w:rPr>
              <w:t>Skills &amp; Characteristics</w:t>
            </w:r>
          </w:p>
        </w:tc>
        <w:tc>
          <w:tcPr>
            <w:tcW w:w="13703" w:type="dxa"/>
            <w:gridSpan w:val="11"/>
          </w:tcPr>
          <w:p w14:paraId="289346C1" w14:textId="77777777" w:rsidR="00060C80" w:rsidRPr="00A9016F" w:rsidRDefault="00060C80" w:rsidP="00593F7C">
            <w:pPr>
              <w:rPr>
                <w:sz w:val="20"/>
                <w:szCs w:val="20"/>
              </w:rPr>
            </w:pPr>
            <w:r w:rsidRPr="00A9016F">
              <w:rPr>
                <w:sz w:val="20"/>
                <w:szCs w:val="20"/>
              </w:rPr>
              <w:t xml:space="preserve">This qualification also allows students the opportunity to gain broad, transferable skills and experiences that can be applied as they progress into their next stages of study and life and to enhance their preparation for future employment. </w:t>
            </w:r>
          </w:p>
          <w:p w14:paraId="78D87841" w14:textId="77777777" w:rsidR="00060C80" w:rsidRPr="00A9016F" w:rsidRDefault="00060C80" w:rsidP="00593F7C">
            <w:pPr>
              <w:rPr>
                <w:sz w:val="20"/>
                <w:szCs w:val="20"/>
              </w:rPr>
            </w:pPr>
          </w:p>
          <w:p w14:paraId="0DC49A62" w14:textId="77777777" w:rsidR="00060C80" w:rsidRPr="00A9016F" w:rsidRDefault="00060C80" w:rsidP="00593F7C">
            <w:pPr>
              <w:rPr>
                <w:sz w:val="20"/>
                <w:szCs w:val="20"/>
              </w:rPr>
            </w:pPr>
            <w:r w:rsidRPr="00A9016F">
              <w:rPr>
                <w:sz w:val="20"/>
                <w:szCs w:val="20"/>
              </w:rPr>
              <w:t>Students will have the opportunity to develop the following skills that are transferable to different real-life contexts, roles or employment: ---</w:t>
            </w:r>
          </w:p>
          <w:p w14:paraId="5FF75A88" w14:textId="4A63638A" w:rsidR="00AB68B3" w:rsidRPr="00A9016F" w:rsidRDefault="00060C80" w:rsidP="00593F7C">
            <w:pPr>
              <w:rPr>
                <w:sz w:val="20"/>
                <w:szCs w:val="20"/>
              </w:rPr>
            </w:pPr>
            <w:r w:rsidRPr="00A9016F">
              <w:rPr>
                <w:sz w:val="20"/>
                <w:szCs w:val="20"/>
              </w:rPr>
              <w:t>-Communicating effectively with individuals or groups. Communication is at the heart of health and social care and is taught or applied in all units.</w:t>
            </w:r>
          </w:p>
          <w:p w14:paraId="06298986" w14:textId="77777777" w:rsidR="00060C80" w:rsidRPr="00A9016F" w:rsidRDefault="00060C80" w:rsidP="00593F7C">
            <w:pPr>
              <w:rPr>
                <w:sz w:val="20"/>
                <w:szCs w:val="20"/>
              </w:rPr>
            </w:pPr>
            <w:r w:rsidRPr="00A9016F">
              <w:rPr>
                <w:sz w:val="20"/>
                <w:szCs w:val="20"/>
              </w:rPr>
              <w:t>- Researching topic areas and recording research sources and using them to interpret findings and present evidence.</w:t>
            </w:r>
          </w:p>
          <w:p w14:paraId="3F52BBE9" w14:textId="77777777" w:rsidR="00060C80" w:rsidRPr="00A9016F" w:rsidRDefault="00060C80" w:rsidP="00593F7C">
            <w:pPr>
              <w:rPr>
                <w:sz w:val="20"/>
                <w:szCs w:val="20"/>
              </w:rPr>
            </w:pPr>
            <w:r w:rsidRPr="00A9016F">
              <w:rPr>
                <w:sz w:val="20"/>
                <w:szCs w:val="20"/>
              </w:rPr>
              <w:t xml:space="preserve">-Planning creative activities or health promotion campaigns, this will involve managing time and identifying aims, purpose, resources, methods. </w:t>
            </w:r>
          </w:p>
          <w:p w14:paraId="413021D7" w14:textId="63FFB030" w:rsidR="00060C80" w:rsidRPr="00A9016F" w:rsidRDefault="00060C80" w:rsidP="00593F7C">
            <w:pPr>
              <w:rPr>
                <w:sz w:val="20"/>
                <w:szCs w:val="20"/>
              </w:rPr>
            </w:pPr>
            <w:r w:rsidRPr="00A9016F">
              <w:rPr>
                <w:sz w:val="20"/>
                <w:szCs w:val="20"/>
              </w:rPr>
              <w:t>-Creating, presenting/delivering information to a group or an individual.</w:t>
            </w:r>
          </w:p>
        </w:tc>
      </w:tr>
      <w:tr w:rsidR="00AB68B3" w:rsidRPr="00593F7C" w14:paraId="685A46F4" w14:textId="77777777" w:rsidTr="73BF31F3">
        <w:tc>
          <w:tcPr>
            <w:tcW w:w="1570" w:type="dxa"/>
          </w:tcPr>
          <w:p w14:paraId="7E9C89D8" w14:textId="77777777" w:rsidR="00AB68B3" w:rsidRPr="005D4927" w:rsidRDefault="00AB68B3" w:rsidP="00593F7C">
            <w:pPr>
              <w:rPr>
                <w:rFonts w:cstheme="minorHAnsi"/>
                <w:b/>
                <w:bCs/>
              </w:rPr>
            </w:pPr>
            <w:r w:rsidRPr="005D4927">
              <w:rPr>
                <w:rFonts w:cstheme="minorHAnsi"/>
                <w:b/>
                <w:bCs/>
              </w:rPr>
              <w:t>Aspirations &amp; Careers</w:t>
            </w:r>
          </w:p>
        </w:tc>
        <w:tc>
          <w:tcPr>
            <w:tcW w:w="13703" w:type="dxa"/>
            <w:gridSpan w:val="11"/>
          </w:tcPr>
          <w:p w14:paraId="506A8909" w14:textId="2A108F4D" w:rsidR="00E632DF" w:rsidRPr="00A9016F" w:rsidRDefault="00DC5AD4" w:rsidP="00593F7C">
            <w:pPr>
              <w:rPr>
                <w:rFonts w:cstheme="minorHAnsi"/>
                <w:sz w:val="20"/>
                <w:szCs w:val="20"/>
              </w:rPr>
            </w:pPr>
            <w:r w:rsidRPr="00A9016F">
              <w:rPr>
                <w:sz w:val="20"/>
                <w:szCs w:val="20"/>
              </w:rPr>
              <w:t xml:space="preserve">Adult care worker, Allied Health Profession Support, Healthcare science assistant, Maternity and Paediatric Support, </w:t>
            </w:r>
            <w:r w:rsidRPr="00A9016F">
              <w:rPr>
                <w:rFonts w:cstheme="minorHAnsi"/>
                <w:sz w:val="20"/>
                <w:szCs w:val="20"/>
              </w:rPr>
              <w:t>S</w:t>
            </w:r>
            <w:r w:rsidR="00AB68B3" w:rsidRPr="00A9016F">
              <w:rPr>
                <w:rFonts w:cstheme="minorHAnsi"/>
                <w:sz w:val="20"/>
                <w:szCs w:val="20"/>
              </w:rPr>
              <w:t xml:space="preserve">ocial </w:t>
            </w:r>
            <w:r w:rsidRPr="00A9016F">
              <w:rPr>
                <w:rFonts w:cstheme="minorHAnsi"/>
                <w:sz w:val="20"/>
                <w:szCs w:val="20"/>
              </w:rPr>
              <w:t>W</w:t>
            </w:r>
            <w:r w:rsidR="00AB68B3" w:rsidRPr="00A9016F">
              <w:rPr>
                <w:rFonts w:cstheme="minorHAnsi"/>
                <w:sz w:val="20"/>
                <w:szCs w:val="20"/>
              </w:rPr>
              <w:t xml:space="preserve">orker, </w:t>
            </w:r>
            <w:r w:rsidRPr="00A9016F">
              <w:rPr>
                <w:rFonts w:cstheme="minorHAnsi"/>
                <w:sz w:val="20"/>
                <w:szCs w:val="20"/>
              </w:rPr>
              <w:t>N</w:t>
            </w:r>
            <w:r w:rsidR="00AB68B3" w:rsidRPr="00A9016F">
              <w:rPr>
                <w:rFonts w:cstheme="minorHAnsi"/>
                <w:sz w:val="20"/>
                <w:szCs w:val="20"/>
              </w:rPr>
              <w:t xml:space="preserve">urse, </w:t>
            </w:r>
            <w:r w:rsidRPr="00A9016F">
              <w:rPr>
                <w:rFonts w:cstheme="minorHAnsi"/>
                <w:sz w:val="20"/>
                <w:szCs w:val="20"/>
              </w:rPr>
              <w:t>D</w:t>
            </w:r>
            <w:r w:rsidR="00AB68B3" w:rsidRPr="00A9016F">
              <w:rPr>
                <w:rFonts w:cstheme="minorHAnsi"/>
                <w:sz w:val="20"/>
                <w:szCs w:val="20"/>
              </w:rPr>
              <w:t xml:space="preserve">octor, </w:t>
            </w:r>
            <w:r w:rsidRPr="00A9016F">
              <w:rPr>
                <w:rFonts w:cstheme="minorHAnsi"/>
                <w:sz w:val="20"/>
                <w:szCs w:val="20"/>
              </w:rPr>
              <w:t>H</w:t>
            </w:r>
            <w:r w:rsidR="00AB68B3" w:rsidRPr="00A9016F">
              <w:rPr>
                <w:rFonts w:cstheme="minorHAnsi"/>
                <w:sz w:val="20"/>
                <w:szCs w:val="20"/>
              </w:rPr>
              <w:t xml:space="preserve">ealth </w:t>
            </w:r>
            <w:r w:rsidRPr="00A9016F">
              <w:rPr>
                <w:rFonts w:cstheme="minorHAnsi"/>
                <w:sz w:val="20"/>
                <w:szCs w:val="20"/>
              </w:rPr>
              <w:t>C</w:t>
            </w:r>
            <w:r w:rsidR="00AB68B3" w:rsidRPr="00A9016F">
              <w:rPr>
                <w:rFonts w:cstheme="minorHAnsi"/>
                <w:sz w:val="20"/>
                <w:szCs w:val="20"/>
              </w:rPr>
              <w:t xml:space="preserve">are </w:t>
            </w:r>
            <w:r w:rsidRPr="00A9016F">
              <w:rPr>
                <w:rFonts w:cstheme="minorHAnsi"/>
                <w:sz w:val="20"/>
                <w:szCs w:val="20"/>
              </w:rPr>
              <w:t>A</w:t>
            </w:r>
            <w:r w:rsidR="00AB68B3" w:rsidRPr="00A9016F">
              <w:rPr>
                <w:rFonts w:cstheme="minorHAnsi"/>
                <w:sz w:val="20"/>
                <w:szCs w:val="20"/>
              </w:rPr>
              <w:t xml:space="preserve">ssistant, </w:t>
            </w:r>
            <w:r w:rsidRPr="00A9016F">
              <w:rPr>
                <w:rFonts w:cstheme="minorHAnsi"/>
                <w:sz w:val="20"/>
                <w:szCs w:val="20"/>
              </w:rPr>
              <w:t>A</w:t>
            </w:r>
            <w:r w:rsidR="00AB68B3" w:rsidRPr="00A9016F">
              <w:rPr>
                <w:rFonts w:cstheme="minorHAnsi"/>
                <w:sz w:val="20"/>
                <w:szCs w:val="20"/>
              </w:rPr>
              <w:t xml:space="preserve">ctivities </w:t>
            </w:r>
            <w:r w:rsidRPr="00A9016F">
              <w:rPr>
                <w:rFonts w:cstheme="minorHAnsi"/>
                <w:sz w:val="20"/>
                <w:szCs w:val="20"/>
              </w:rPr>
              <w:t>C</w:t>
            </w:r>
            <w:r w:rsidR="00AB68B3" w:rsidRPr="00A9016F">
              <w:rPr>
                <w:rFonts w:cstheme="minorHAnsi"/>
                <w:sz w:val="20"/>
                <w:szCs w:val="20"/>
              </w:rPr>
              <w:t>o-</w:t>
            </w:r>
            <w:r w:rsidRPr="00A9016F">
              <w:rPr>
                <w:rFonts w:cstheme="minorHAnsi"/>
                <w:sz w:val="20"/>
                <w:szCs w:val="20"/>
              </w:rPr>
              <w:t>O</w:t>
            </w:r>
            <w:r w:rsidR="00AB68B3" w:rsidRPr="00A9016F">
              <w:rPr>
                <w:rFonts w:cstheme="minorHAnsi"/>
                <w:sz w:val="20"/>
                <w:szCs w:val="20"/>
              </w:rPr>
              <w:t xml:space="preserve">rdinator, </w:t>
            </w:r>
            <w:r w:rsidRPr="00A9016F">
              <w:rPr>
                <w:rFonts w:cstheme="minorHAnsi"/>
                <w:sz w:val="20"/>
                <w:szCs w:val="20"/>
              </w:rPr>
              <w:t>O</w:t>
            </w:r>
            <w:r w:rsidR="00AB68B3" w:rsidRPr="00A9016F">
              <w:rPr>
                <w:rFonts w:cstheme="minorHAnsi"/>
                <w:sz w:val="20"/>
                <w:szCs w:val="20"/>
              </w:rPr>
              <w:t xml:space="preserve">utreach </w:t>
            </w:r>
            <w:r w:rsidRPr="00A9016F">
              <w:rPr>
                <w:rFonts w:cstheme="minorHAnsi"/>
                <w:sz w:val="20"/>
                <w:szCs w:val="20"/>
              </w:rPr>
              <w:t>W</w:t>
            </w:r>
            <w:r w:rsidR="00AB68B3" w:rsidRPr="00A9016F">
              <w:rPr>
                <w:rFonts w:cstheme="minorHAnsi"/>
                <w:sz w:val="20"/>
                <w:szCs w:val="20"/>
              </w:rPr>
              <w:t xml:space="preserve">orker, </w:t>
            </w:r>
            <w:r w:rsidRPr="00A9016F">
              <w:rPr>
                <w:rFonts w:cstheme="minorHAnsi"/>
                <w:sz w:val="20"/>
                <w:szCs w:val="20"/>
              </w:rPr>
              <w:t>O</w:t>
            </w:r>
            <w:r w:rsidR="00AB68B3" w:rsidRPr="00A9016F">
              <w:rPr>
                <w:rFonts w:cstheme="minorHAnsi"/>
                <w:sz w:val="20"/>
                <w:szCs w:val="20"/>
              </w:rPr>
              <w:t xml:space="preserve">ccupational </w:t>
            </w:r>
            <w:r w:rsidRPr="00A9016F">
              <w:rPr>
                <w:rFonts w:cstheme="minorHAnsi"/>
                <w:sz w:val="20"/>
                <w:szCs w:val="20"/>
              </w:rPr>
              <w:t>T</w:t>
            </w:r>
            <w:r w:rsidR="00AB68B3" w:rsidRPr="00A9016F">
              <w:rPr>
                <w:rFonts w:cstheme="minorHAnsi"/>
                <w:sz w:val="20"/>
                <w:szCs w:val="20"/>
              </w:rPr>
              <w:t xml:space="preserve">herapist, </w:t>
            </w:r>
            <w:r w:rsidRPr="00A9016F">
              <w:rPr>
                <w:rFonts w:cstheme="minorHAnsi"/>
                <w:sz w:val="20"/>
                <w:szCs w:val="20"/>
              </w:rPr>
              <w:t>C</w:t>
            </w:r>
            <w:r w:rsidR="00AB68B3" w:rsidRPr="00A9016F">
              <w:rPr>
                <w:rFonts w:cstheme="minorHAnsi"/>
                <w:sz w:val="20"/>
                <w:szCs w:val="20"/>
              </w:rPr>
              <w:t xml:space="preserve">ounsellor, </w:t>
            </w:r>
            <w:r w:rsidRPr="00A9016F">
              <w:rPr>
                <w:rFonts w:cstheme="minorHAnsi"/>
                <w:sz w:val="20"/>
                <w:szCs w:val="20"/>
              </w:rPr>
              <w:t>D</w:t>
            </w:r>
            <w:r w:rsidR="00AB68B3" w:rsidRPr="00A9016F">
              <w:rPr>
                <w:rFonts w:cstheme="minorHAnsi"/>
                <w:sz w:val="20"/>
                <w:szCs w:val="20"/>
              </w:rPr>
              <w:t xml:space="preserve">ietician, </w:t>
            </w:r>
            <w:r w:rsidRPr="00A9016F">
              <w:rPr>
                <w:rFonts w:cstheme="minorHAnsi"/>
                <w:sz w:val="20"/>
                <w:szCs w:val="20"/>
              </w:rPr>
              <w:t>T</w:t>
            </w:r>
            <w:r w:rsidR="00AB68B3" w:rsidRPr="00A9016F">
              <w:rPr>
                <w:rFonts w:cstheme="minorHAnsi"/>
                <w:sz w:val="20"/>
                <w:szCs w:val="20"/>
              </w:rPr>
              <w:t xml:space="preserve">eaching </w:t>
            </w:r>
            <w:r w:rsidRPr="00A9016F">
              <w:rPr>
                <w:rFonts w:cstheme="minorHAnsi"/>
                <w:sz w:val="20"/>
                <w:szCs w:val="20"/>
              </w:rPr>
              <w:t>A</w:t>
            </w:r>
            <w:r w:rsidR="00AB68B3" w:rsidRPr="00A9016F">
              <w:rPr>
                <w:rFonts w:cstheme="minorHAnsi"/>
                <w:sz w:val="20"/>
                <w:szCs w:val="20"/>
              </w:rPr>
              <w:t xml:space="preserve">ssistant, </w:t>
            </w:r>
            <w:r w:rsidRPr="00A9016F">
              <w:rPr>
                <w:rFonts w:cstheme="minorHAnsi"/>
                <w:sz w:val="20"/>
                <w:szCs w:val="20"/>
              </w:rPr>
              <w:t>P</w:t>
            </w:r>
            <w:r w:rsidR="00AB68B3" w:rsidRPr="00A9016F">
              <w:rPr>
                <w:rFonts w:cstheme="minorHAnsi"/>
                <w:sz w:val="20"/>
                <w:szCs w:val="20"/>
              </w:rPr>
              <w:t xml:space="preserve">rimary </w:t>
            </w:r>
            <w:r w:rsidRPr="00A9016F">
              <w:rPr>
                <w:rFonts w:cstheme="minorHAnsi"/>
                <w:sz w:val="20"/>
                <w:szCs w:val="20"/>
              </w:rPr>
              <w:t>S</w:t>
            </w:r>
            <w:r w:rsidR="00AB68B3" w:rsidRPr="00A9016F">
              <w:rPr>
                <w:rFonts w:cstheme="minorHAnsi"/>
                <w:sz w:val="20"/>
                <w:szCs w:val="20"/>
              </w:rPr>
              <w:t xml:space="preserve">chool </w:t>
            </w:r>
            <w:r w:rsidRPr="00A9016F">
              <w:rPr>
                <w:rFonts w:cstheme="minorHAnsi"/>
                <w:sz w:val="20"/>
                <w:szCs w:val="20"/>
              </w:rPr>
              <w:t>T</w:t>
            </w:r>
            <w:r w:rsidR="00AB68B3" w:rsidRPr="00A9016F">
              <w:rPr>
                <w:rFonts w:cstheme="minorHAnsi"/>
                <w:sz w:val="20"/>
                <w:szCs w:val="20"/>
              </w:rPr>
              <w:t>eac</w:t>
            </w:r>
          </w:p>
          <w:p w14:paraId="693E7F52" w14:textId="089DDD09" w:rsidR="00AB68B3" w:rsidRPr="00A9016F" w:rsidRDefault="00AB68B3" w:rsidP="00593F7C">
            <w:pPr>
              <w:rPr>
                <w:rFonts w:cstheme="minorHAnsi"/>
                <w:sz w:val="20"/>
                <w:szCs w:val="20"/>
              </w:rPr>
            </w:pPr>
            <w:r w:rsidRPr="00A9016F">
              <w:rPr>
                <w:rFonts w:cstheme="minorHAnsi"/>
                <w:sz w:val="20"/>
                <w:szCs w:val="20"/>
              </w:rPr>
              <w:t>her</w:t>
            </w:r>
          </w:p>
          <w:p w14:paraId="56612877" w14:textId="1C5FBF0D" w:rsidR="00E632DF" w:rsidRPr="00A9016F" w:rsidRDefault="00E632DF" w:rsidP="00593F7C">
            <w:pPr>
              <w:rPr>
                <w:rFonts w:cstheme="minorHAnsi"/>
                <w:sz w:val="20"/>
                <w:szCs w:val="20"/>
              </w:rPr>
            </w:pPr>
          </w:p>
        </w:tc>
      </w:tr>
      <w:tr w:rsidR="00365693" w:rsidRPr="00593F7C" w14:paraId="0029D91A" w14:textId="77777777" w:rsidTr="00AE2BE7">
        <w:tc>
          <w:tcPr>
            <w:tcW w:w="1570" w:type="dxa"/>
          </w:tcPr>
          <w:p w14:paraId="305FF2BF" w14:textId="5207CCE6" w:rsidR="00365693" w:rsidRPr="005D4927" w:rsidRDefault="00365693" w:rsidP="00593F7C">
            <w:pPr>
              <w:rPr>
                <w:rFonts w:cstheme="minorHAnsi"/>
                <w:b/>
                <w:bCs/>
              </w:rPr>
            </w:pPr>
            <w:r>
              <w:rPr>
                <w:rFonts w:cstheme="minorHAnsi"/>
                <w:b/>
                <w:bCs/>
              </w:rPr>
              <w:t>End Points</w:t>
            </w:r>
          </w:p>
        </w:tc>
        <w:tc>
          <w:tcPr>
            <w:tcW w:w="4222" w:type="dxa"/>
            <w:gridSpan w:val="3"/>
          </w:tcPr>
          <w:p w14:paraId="671F5C17" w14:textId="357E91FD" w:rsidR="00365693" w:rsidRPr="00A9016F" w:rsidRDefault="00365693" w:rsidP="00710081">
            <w:pPr>
              <w:rPr>
                <w:b/>
                <w:sz w:val="20"/>
                <w:szCs w:val="20"/>
              </w:rPr>
            </w:pPr>
            <w:r w:rsidRPr="00A9016F">
              <w:rPr>
                <w:b/>
                <w:sz w:val="20"/>
                <w:szCs w:val="20"/>
              </w:rPr>
              <w:t>Basic -(Lower Ability End Points</w:t>
            </w:r>
          </w:p>
          <w:p w14:paraId="6C84AA50" w14:textId="77777777" w:rsidR="00365693" w:rsidRPr="00A9016F" w:rsidRDefault="00365693" w:rsidP="00710081">
            <w:pPr>
              <w:rPr>
                <w:sz w:val="20"/>
                <w:szCs w:val="20"/>
              </w:rPr>
            </w:pPr>
            <w:r w:rsidRPr="00A9016F">
              <w:rPr>
                <w:sz w:val="20"/>
                <w:szCs w:val="20"/>
              </w:rPr>
              <w:t>Students will be able to:</w:t>
            </w:r>
          </w:p>
          <w:p w14:paraId="08AAA873" w14:textId="77777777" w:rsidR="00365693" w:rsidRPr="00A9016F" w:rsidRDefault="00365693" w:rsidP="00710081">
            <w:pPr>
              <w:rPr>
                <w:sz w:val="20"/>
                <w:szCs w:val="20"/>
              </w:rPr>
            </w:pPr>
            <w:r w:rsidRPr="00A9016F">
              <w:rPr>
                <w:sz w:val="20"/>
                <w:szCs w:val="20"/>
              </w:rPr>
              <w:t>-Recall, select and apply knowledge and understanding of basic aspects of health and social care.</w:t>
            </w:r>
          </w:p>
          <w:p w14:paraId="498D3AB0" w14:textId="77777777" w:rsidR="00365693" w:rsidRPr="00A9016F" w:rsidRDefault="00365693" w:rsidP="00710081">
            <w:pPr>
              <w:rPr>
                <w:sz w:val="20"/>
                <w:szCs w:val="20"/>
              </w:rPr>
            </w:pPr>
            <w:r w:rsidRPr="00A9016F">
              <w:rPr>
                <w:sz w:val="20"/>
                <w:szCs w:val="20"/>
              </w:rPr>
              <w:t>-Present basic information, using limited terminology.</w:t>
            </w:r>
          </w:p>
          <w:p w14:paraId="4FB3CF73" w14:textId="77777777" w:rsidR="00365693" w:rsidRPr="00A9016F" w:rsidRDefault="00365693" w:rsidP="00710081">
            <w:pPr>
              <w:rPr>
                <w:sz w:val="20"/>
                <w:szCs w:val="20"/>
              </w:rPr>
            </w:pPr>
            <w:r w:rsidRPr="00A9016F">
              <w:rPr>
                <w:sz w:val="20"/>
                <w:szCs w:val="20"/>
              </w:rPr>
              <w:t>-Apply limited knowledge, understanding and skills to plan and carry out simple investigations and tasks and demonstrate basic communication skills.</w:t>
            </w:r>
          </w:p>
          <w:p w14:paraId="2942453E" w14:textId="77777777" w:rsidR="00365693" w:rsidRPr="00A9016F" w:rsidRDefault="00365693" w:rsidP="00710081">
            <w:pPr>
              <w:rPr>
                <w:sz w:val="20"/>
                <w:szCs w:val="20"/>
              </w:rPr>
            </w:pPr>
            <w:r w:rsidRPr="00A9016F">
              <w:rPr>
                <w:sz w:val="20"/>
                <w:szCs w:val="20"/>
              </w:rPr>
              <w:t>-Review evidence and draw basic conclusions.</w:t>
            </w:r>
          </w:p>
          <w:p w14:paraId="25E321DB" w14:textId="48F94C18" w:rsidR="00A12B2B" w:rsidRPr="00A9016F" w:rsidRDefault="00365693" w:rsidP="00A969C7">
            <w:pPr>
              <w:rPr>
                <w:sz w:val="20"/>
                <w:szCs w:val="20"/>
              </w:rPr>
            </w:pPr>
            <w:r w:rsidRPr="00A9016F">
              <w:rPr>
                <w:sz w:val="20"/>
                <w:szCs w:val="20"/>
              </w:rPr>
              <w:t>Create material which demonstrates a degree of planning, development and evaluation and limited practical skills</w:t>
            </w:r>
          </w:p>
        </w:tc>
        <w:tc>
          <w:tcPr>
            <w:tcW w:w="5630" w:type="dxa"/>
            <w:gridSpan w:val="6"/>
          </w:tcPr>
          <w:p w14:paraId="7F73BCB8" w14:textId="53B37458" w:rsidR="00365693" w:rsidRPr="00A9016F" w:rsidRDefault="00365693" w:rsidP="00365693">
            <w:pPr>
              <w:rPr>
                <w:b/>
                <w:sz w:val="20"/>
                <w:szCs w:val="20"/>
              </w:rPr>
            </w:pPr>
            <w:r w:rsidRPr="00A9016F">
              <w:rPr>
                <w:b/>
                <w:sz w:val="20"/>
                <w:szCs w:val="20"/>
              </w:rPr>
              <w:t>Clear -(Middle Ability End Points)</w:t>
            </w:r>
          </w:p>
          <w:p w14:paraId="5738163D" w14:textId="77777777" w:rsidR="00365693" w:rsidRPr="00A9016F" w:rsidRDefault="00365693" w:rsidP="00365693">
            <w:pPr>
              <w:rPr>
                <w:sz w:val="20"/>
                <w:szCs w:val="20"/>
              </w:rPr>
            </w:pPr>
            <w:r w:rsidRPr="00A9016F">
              <w:rPr>
                <w:sz w:val="20"/>
                <w:szCs w:val="20"/>
              </w:rPr>
              <w:t>- Students will be able to:</w:t>
            </w:r>
          </w:p>
          <w:p w14:paraId="1DBA0B49" w14:textId="77777777" w:rsidR="00365693" w:rsidRPr="00A9016F" w:rsidRDefault="00365693" w:rsidP="00365693">
            <w:pPr>
              <w:rPr>
                <w:sz w:val="20"/>
                <w:szCs w:val="20"/>
              </w:rPr>
            </w:pPr>
            <w:r w:rsidRPr="00A9016F">
              <w:rPr>
                <w:sz w:val="20"/>
                <w:szCs w:val="20"/>
              </w:rPr>
              <w:t>-Recall, select and apply sound knowledge and understanding of health and social care.</w:t>
            </w:r>
          </w:p>
          <w:p w14:paraId="054FC34B" w14:textId="77777777" w:rsidR="00365693" w:rsidRPr="00A9016F" w:rsidRDefault="00365693" w:rsidP="00365693">
            <w:pPr>
              <w:rPr>
                <w:sz w:val="20"/>
                <w:szCs w:val="20"/>
              </w:rPr>
            </w:pPr>
            <w:r w:rsidRPr="00A9016F">
              <w:rPr>
                <w:sz w:val="20"/>
                <w:szCs w:val="20"/>
              </w:rPr>
              <w:t>-Present information with some accuracy, using a range of terminology.</w:t>
            </w:r>
          </w:p>
          <w:p w14:paraId="6003CA91" w14:textId="77777777" w:rsidR="00365693" w:rsidRPr="00A9016F" w:rsidRDefault="00365693" w:rsidP="00365693">
            <w:pPr>
              <w:rPr>
                <w:sz w:val="20"/>
                <w:szCs w:val="20"/>
              </w:rPr>
            </w:pPr>
            <w:r w:rsidRPr="00A9016F">
              <w:rPr>
                <w:sz w:val="20"/>
                <w:szCs w:val="20"/>
              </w:rPr>
              <w:t>-Apply knowledge, understanding and skills in a range of situations to plan and carry out investigations and tasks, reviewing their solutions, and demonstrating sound communication skills</w:t>
            </w:r>
          </w:p>
          <w:p w14:paraId="0C7F10F8" w14:textId="77777777" w:rsidR="00365693" w:rsidRPr="00A9016F" w:rsidRDefault="00365693" w:rsidP="00365693">
            <w:pPr>
              <w:rPr>
                <w:sz w:val="20"/>
                <w:szCs w:val="20"/>
              </w:rPr>
            </w:pPr>
            <w:r w:rsidRPr="00A9016F">
              <w:rPr>
                <w:sz w:val="20"/>
                <w:szCs w:val="20"/>
              </w:rPr>
              <w:t>-Review evidence available, analysing and evaluating some information and making adequate adaptations to their methods.</w:t>
            </w:r>
          </w:p>
          <w:p w14:paraId="01BAA9FA" w14:textId="77777777" w:rsidR="00365693" w:rsidRPr="00A9016F" w:rsidRDefault="00365693" w:rsidP="00365693">
            <w:pPr>
              <w:rPr>
                <w:sz w:val="20"/>
                <w:szCs w:val="20"/>
              </w:rPr>
            </w:pPr>
            <w:r w:rsidRPr="00A9016F">
              <w:rPr>
                <w:sz w:val="20"/>
                <w:szCs w:val="20"/>
              </w:rPr>
              <w:t>-Make judgements and draw appropriate conclusions.</w:t>
            </w:r>
          </w:p>
          <w:p w14:paraId="711791EA" w14:textId="41F391EE" w:rsidR="00365693" w:rsidRPr="00A9016F" w:rsidRDefault="00365693" w:rsidP="00365693">
            <w:pPr>
              <w:rPr>
                <w:sz w:val="20"/>
                <w:szCs w:val="20"/>
              </w:rPr>
            </w:pPr>
            <w:r w:rsidRPr="00A9016F">
              <w:rPr>
                <w:sz w:val="20"/>
                <w:szCs w:val="20"/>
              </w:rPr>
              <w:t>-Create material which reflects adequate planning, development and evaluation and an ability to demonstrate sound practical skills</w:t>
            </w:r>
          </w:p>
          <w:p w14:paraId="2CE7A838" w14:textId="1EE90FC2" w:rsidR="00F53EC5" w:rsidRPr="00A9016F" w:rsidRDefault="00F53EC5" w:rsidP="00365693">
            <w:pPr>
              <w:rPr>
                <w:sz w:val="20"/>
                <w:szCs w:val="20"/>
              </w:rPr>
            </w:pPr>
            <w:r w:rsidRPr="00A9016F">
              <w:rPr>
                <w:sz w:val="20"/>
                <w:szCs w:val="20"/>
              </w:rPr>
              <w:t>about the support available.</w:t>
            </w:r>
          </w:p>
          <w:p w14:paraId="3D2722C2" w14:textId="661328F1" w:rsidR="008574C7" w:rsidRPr="002B5A13" w:rsidRDefault="00F53EC5" w:rsidP="73BF31F3">
            <w:pPr>
              <w:rPr>
                <w:sz w:val="20"/>
                <w:szCs w:val="20"/>
              </w:rPr>
            </w:pPr>
            <w:r w:rsidRPr="73BF31F3">
              <w:rPr>
                <w:sz w:val="20"/>
                <w:szCs w:val="20"/>
              </w:rPr>
              <w:t>- Sound justification of how support will meet the needs of the individual. Sound application of the person</w:t>
            </w:r>
            <w:r w:rsidR="00A969C7">
              <w:rPr>
                <w:sz w:val="20"/>
                <w:szCs w:val="20"/>
              </w:rPr>
              <w:t xml:space="preserve"> </w:t>
            </w:r>
            <w:r w:rsidRPr="73BF31F3">
              <w:rPr>
                <w:sz w:val="20"/>
                <w:szCs w:val="20"/>
              </w:rPr>
              <w:t>centred values in recommending personalised support.</w:t>
            </w:r>
          </w:p>
        </w:tc>
        <w:tc>
          <w:tcPr>
            <w:tcW w:w="3851" w:type="dxa"/>
            <w:gridSpan w:val="2"/>
          </w:tcPr>
          <w:p w14:paraId="69948214" w14:textId="26834137" w:rsidR="00365693" w:rsidRPr="00A9016F" w:rsidRDefault="00365693" w:rsidP="00710081">
            <w:pPr>
              <w:rPr>
                <w:b/>
                <w:sz w:val="20"/>
                <w:szCs w:val="20"/>
              </w:rPr>
            </w:pPr>
            <w:r w:rsidRPr="00A9016F">
              <w:rPr>
                <w:b/>
                <w:sz w:val="20"/>
                <w:szCs w:val="20"/>
              </w:rPr>
              <w:t>Detailed -(Higher Ability End Points)</w:t>
            </w:r>
          </w:p>
          <w:p w14:paraId="5D7EB550" w14:textId="77777777" w:rsidR="00365693" w:rsidRPr="00A9016F" w:rsidRDefault="00365693" w:rsidP="00365693">
            <w:pPr>
              <w:rPr>
                <w:sz w:val="20"/>
                <w:szCs w:val="20"/>
              </w:rPr>
            </w:pPr>
            <w:r w:rsidRPr="00A9016F">
              <w:rPr>
                <w:sz w:val="20"/>
                <w:szCs w:val="20"/>
              </w:rPr>
              <w:t>Students will be able to:</w:t>
            </w:r>
          </w:p>
          <w:p w14:paraId="60FE9A86" w14:textId="77777777" w:rsidR="00365693" w:rsidRPr="00A9016F" w:rsidRDefault="00365693" w:rsidP="00365693">
            <w:pPr>
              <w:rPr>
                <w:sz w:val="20"/>
                <w:szCs w:val="20"/>
              </w:rPr>
            </w:pPr>
            <w:r w:rsidRPr="00A9016F">
              <w:rPr>
                <w:sz w:val="20"/>
                <w:szCs w:val="20"/>
              </w:rPr>
              <w:t>-Recall, select and apply detailed knowledge and understanding of health and social care.</w:t>
            </w:r>
          </w:p>
          <w:p w14:paraId="227AE611" w14:textId="77777777" w:rsidR="00365693" w:rsidRPr="00A9016F" w:rsidRDefault="00365693" w:rsidP="00365693">
            <w:pPr>
              <w:rPr>
                <w:sz w:val="20"/>
                <w:szCs w:val="20"/>
              </w:rPr>
            </w:pPr>
            <w:r w:rsidRPr="00A9016F">
              <w:rPr>
                <w:sz w:val="20"/>
                <w:szCs w:val="20"/>
              </w:rPr>
              <w:t>-Present information clearly and accurately, using a wide range of terminology.</w:t>
            </w:r>
          </w:p>
          <w:p w14:paraId="5FD8D66B" w14:textId="77777777" w:rsidR="00365693" w:rsidRPr="00A9016F" w:rsidRDefault="00365693" w:rsidP="00365693">
            <w:pPr>
              <w:rPr>
                <w:sz w:val="20"/>
                <w:szCs w:val="20"/>
              </w:rPr>
            </w:pPr>
            <w:r w:rsidRPr="00A9016F">
              <w:rPr>
                <w:sz w:val="20"/>
                <w:szCs w:val="20"/>
              </w:rPr>
              <w:t>-Apply relevant knowledge, understanding and skills in a range of situations to plan and carry out investigations and tasks effectively, reviewing their solutions, and demonstrating effective communication skills.</w:t>
            </w:r>
          </w:p>
          <w:p w14:paraId="1CA6A236" w14:textId="77777777" w:rsidR="00365693" w:rsidRPr="00A9016F" w:rsidRDefault="00365693" w:rsidP="00365693">
            <w:pPr>
              <w:rPr>
                <w:sz w:val="20"/>
                <w:szCs w:val="20"/>
              </w:rPr>
            </w:pPr>
            <w:r w:rsidRPr="00A9016F">
              <w:rPr>
                <w:sz w:val="20"/>
                <w:szCs w:val="20"/>
              </w:rPr>
              <w:t>-Analyse and evaluate the evidence available, reviewing and adapting their methods where appropriate.</w:t>
            </w:r>
          </w:p>
          <w:p w14:paraId="3FA9B534" w14:textId="77777777" w:rsidR="00365693" w:rsidRPr="00A9016F" w:rsidRDefault="00365693" w:rsidP="00365693">
            <w:pPr>
              <w:rPr>
                <w:sz w:val="20"/>
                <w:szCs w:val="20"/>
              </w:rPr>
            </w:pPr>
            <w:r w:rsidRPr="00A9016F">
              <w:rPr>
                <w:sz w:val="20"/>
                <w:szCs w:val="20"/>
              </w:rPr>
              <w:t>-Make reasoned judgements and substantiated conclusions.</w:t>
            </w:r>
          </w:p>
          <w:p w14:paraId="6C995F95" w14:textId="297AFCF1" w:rsidR="00365693" w:rsidRPr="00A9016F" w:rsidRDefault="00365693" w:rsidP="00365693">
            <w:pPr>
              <w:rPr>
                <w:sz w:val="20"/>
                <w:szCs w:val="20"/>
              </w:rPr>
            </w:pPr>
            <w:r w:rsidRPr="73BF31F3">
              <w:rPr>
                <w:sz w:val="20"/>
                <w:szCs w:val="20"/>
              </w:rPr>
              <w:t>-Create material which reflects effective planning, skilled development and perceptive evaluation as well as demonstrating practical skills at a high level</w:t>
            </w:r>
          </w:p>
          <w:p w14:paraId="70E249CA" w14:textId="5239D793" w:rsidR="73BF31F3" w:rsidRDefault="73BF31F3" w:rsidP="73BF31F3">
            <w:pPr>
              <w:rPr>
                <w:sz w:val="20"/>
                <w:szCs w:val="20"/>
              </w:rPr>
            </w:pPr>
          </w:p>
          <w:p w14:paraId="6BF06399" w14:textId="6E0E538D" w:rsidR="00A12B2B" w:rsidRPr="00A9016F" w:rsidRDefault="00A12B2B" w:rsidP="73BF31F3">
            <w:pPr>
              <w:rPr>
                <w:b/>
                <w:bCs/>
                <w:sz w:val="20"/>
                <w:szCs w:val="20"/>
              </w:rPr>
            </w:pPr>
          </w:p>
        </w:tc>
      </w:tr>
    </w:tbl>
    <w:p w14:paraId="6A60E3CB" w14:textId="77777777" w:rsidR="005D4927" w:rsidRPr="005D4927" w:rsidRDefault="005D4927" w:rsidP="00593F7C">
      <w:pPr>
        <w:spacing w:after="0" w:line="240" w:lineRule="auto"/>
        <w:rPr>
          <w:rFonts w:eastAsia="Times New Roman" w:cstheme="minorHAnsi"/>
          <w:sz w:val="24"/>
          <w:szCs w:val="24"/>
        </w:rPr>
      </w:pPr>
    </w:p>
    <w:p w14:paraId="689B93C5" w14:textId="77777777" w:rsidR="0051085F" w:rsidRPr="00593F7C" w:rsidRDefault="0051085F" w:rsidP="00593F7C">
      <w:pPr>
        <w:spacing w:after="0" w:line="240" w:lineRule="auto"/>
        <w:rPr>
          <w:rFonts w:cstheme="minorHAnsi"/>
        </w:rPr>
      </w:pPr>
    </w:p>
    <w:sectPr w:rsidR="0051085F" w:rsidRPr="00593F7C" w:rsidSect="00FD185B">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E3CE2"/>
    <w:multiLevelType w:val="hybridMultilevel"/>
    <w:tmpl w:val="20A23BF8"/>
    <w:lvl w:ilvl="0" w:tplc="C8E44D2C">
      <w:start w:val="1"/>
      <w:numFmt w:val="bullet"/>
      <w:lvlText w:val=""/>
      <w:lvlJc w:val="left"/>
      <w:pPr>
        <w:ind w:left="357" w:hanging="357"/>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75E3C29"/>
    <w:multiLevelType w:val="hybridMultilevel"/>
    <w:tmpl w:val="3C24C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8882381">
    <w:abstractNumId w:val="1"/>
  </w:num>
  <w:num w:numId="2" w16cid:durableId="323707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927"/>
    <w:rsid w:val="00054178"/>
    <w:rsid w:val="00060C80"/>
    <w:rsid w:val="000A5FAB"/>
    <w:rsid w:val="000D381C"/>
    <w:rsid w:val="000D53E1"/>
    <w:rsid w:val="001D7AD4"/>
    <w:rsid w:val="00293C40"/>
    <w:rsid w:val="002B5A13"/>
    <w:rsid w:val="00305EAF"/>
    <w:rsid w:val="00321897"/>
    <w:rsid w:val="00365693"/>
    <w:rsid w:val="003E7B05"/>
    <w:rsid w:val="004322B6"/>
    <w:rsid w:val="00435B35"/>
    <w:rsid w:val="00473FC7"/>
    <w:rsid w:val="004A0512"/>
    <w:rsid w:val="00501F40"/>
    <w:rsid w:val="0051085F"/>
    <w:rsid w:val="005316EF"/>
    <w:rsid w:val="00593F7C"/>
    <w:rsid w:val="005D4927"/>
    <w:rsid w:val="00685AF6"/>
    <w:rsid w:val="00710081"/>
    <w:rsid w:val="007634B4"/>
    <w:rsid w:val="007C6B85"/>
    <w:rsid w:val="00854733"/>
    <w:rsid w:val="008574C7"/>
    <w:rsid w:val="0086230A"/>
    <w:rsid w:val="00887141"/>
    <w:rsid w:val="008B5F71"/>
    <w:rsid w:val="009B77C8"/>
    <w:rsid w:val="00A12B2B"/>
    <w:rsid w:val="00A35AEC"/>
    <w:rsid w:val="00A6730D"/>
    <w:rsid w:val="00A80DA8"/>
    <w:rsid w:val="00A9016F"/>
    <w:rsid w:val="00A969C7"/>
    <w:rsid w:val="00AB300E"/>
    <w:rsid w:val="00AB68B3"/>
    <w:rsid w:val="00AD25E5"/>
    <w:rsid w:val="00AE2BE7"/>
    <w:rsid w:val="00B7556B"/>
    <w:rsid w:val="00BC2CF4"/>
    <w:rsid w:val="00C4013C"/>
    <w:rsid w:val="00DC5AD4"/>
    <w:rsid w:val="00E632DF"/>
    <w:rsid w:val="00EC7FBB"/>
    <w:rsid w:val="00F47D92"/>
    <w:rsid w:val="00F53EC5"/>
    <w:rsid w:val="00FE5511"/>
    <w:rsid w:val="166C6B8C"/>
    <w:rsid w:val="19989A31"/>
    <w:rsid w:val="352135A2"/>
    <w:rsid w:val="3A462798"/>
    <w:rsid w:val="3C2AFCF5"/>
    <w:rsid w:val="3DC6CD56"/>
    <w:rsid w:val="3F629DB7"/>
    <w:rsid w:val="538AFCD9"/>
    <w:rsid w:val="5B960EBE"/>
    <w:rsid w:val="5D31DF1F"/>
    <w:rsid w:val="673CAFA5"/>
    <w:rsid w:val="6EEBC0D0"/>
    <w:rsid w:val="720A3935"/>
    <w:rsid w:val="73BF3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C99C"/>
  <w15:chartTrackingRefBased/>
  <w15:docId w15:val="{AFB5219E-DF66-4016-A6E4-AA46F177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492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AEC"/>
    <w:pPr>
      <w:ind w:left="720"/>
      <w:contextualSpacing/>
    </w:pPr>
  </w:style>
  <w:style w:type="character" w:customStyle="1" w:styleId="normaltextrun">
    <w:name w:val="normaltextrun"/>
    <w:basedOn w:val="DefaultParagraphFont"/>
    <w:rsid w:val="00A969C7"/>
  </w:style>
  <w:style w:type="character" w:customStyle="1" w:styleId="eop">
    <w:name w:val="eop"/>
    <w:basedOn w:val="DefaultParagraphFont"/>
    <w:rsid w:val="00A969C7"/>
  </w:style>
  <w:style w:type="paragraph" w:customStyle="1" w:styleId="paragraph">
    <w:name w:val="paragraph"/>
    <w:basedOn w:val="Normal"/>
    <w:rsid w:val="00A969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821727">
      <w:bodyDiv w:val="1"/>
      <w:marLeft w:val="0"/>
      <w:marRight w:val="0"/>
      <w:marTop w:val="0"/>
      <w:marBottom w:val="0"/>
      <w:divBdr>
        <w:top w:val="none" w:sz="0" w:space="0" w:color="auto"/>
        <w:left w:val="none" w:sz="0" w:space="0" w:color="auto"/>
        <w:bottom w:val="none" w:sz="0" w:space="0" w:color="auto"/>
        <w:right w:val="none" w:sz="0" w:space="0" w:color="auto"/>
      </w:divBdr>
    </w:div>
    <w:div w:id="1238243587">
      <w:bodyDiv w:val="1"/>
      <w:marLeft w:val="0"/>
      <w:marRight w:val="0"/>
      <w:marTop w:val="0"/>
      <w:marBottom w:val="0"/>
      <w:divBdr>
        <w:top w:val="none" w:sz="0" w:space="0" w:color="auto"/>
        <w:left w:val="none" w:sz="0" w:space="0" w:color="auto"/>
        <w:bottom w:val="none" w:sz="0" w:space="0" w:color="auto"/>
        <w:right w:val="none" w:sz="0" w:space="0" w:color="auto"/>
      </w:divBdr>
      <w:divsChild>
        <w:div w:id="305745467">
          <w:marLeft w:val="0"/>
          <w:marRight w:val="0"/>
          <w:marTop w:val="0"/>
          <w:marBottom w:val="0"/>
          <w:divBdr>
            <w:top w:val="none" w:sz="0" w:space="0" w:color="auto"/>
            <w:left w:val="none" w:sz="0" w:space="0" w:color="auto"/>
            <w:bottom w:val="none" w:sz="0" w:space="0" w:color="auto"/>
            <w:right w:val="none" w:sz="0" w:space="0" w:color="auto"/>
          </w:divBdr>
        </w:div>
        <w:div w:id="1107582966">
          <w:marLeft w:val="0"/>
          <w:marRight w:val="0"/>
          <w:marTop w:val="0"/>
          <w:marBottom w:val="0"/>
          <w:divBdr>
            <w:top w:val="none" w:sz="0" w:space="0" w:color="auto"/>
            <w:left w:val="none" w:sz="0" w:space="0" w:color="auto"/>
            <w:bottom w:val="none" w:sz="0" w:space="0" w:color="auto"/>
            <w:right w:val="none" w:sz="0" w:space="0" w:color="auto"/>
          </w:divBdr>
        </w:div>
        <w:div w:id="332413349">
          <w:marLeft w:val="0"/>
          <w:marRight w:val="0"/>
          <w:marTop w:val="0"/>
          <w:marBottom w:val="0"/>
          <w:divBdr>
            <w:top w:val="none" w:sz="0" w:space="0" w:color="auto"/>
            <w:left w:val="none" w:sz="0" w:space="0" w:color="auto"/>
            <w:bottom w:val="none" w:sz="0" w:space="0" w:color="auto"/>
            <w:right w:val="none" w:sz="0" w:space="0" w:color="auto"/>
          </w:divBdr>
        </w:div>
        <w:div w:id="155271761">
          <w:marLeft w:val="0"/>
          <w:marRight w:val="0"/>
          <w:marTop w:val="0"/>
          <w:marBottom w:val="0"/>
          <w:divBdr>
            <w:top w:val="none" w:sz="0" w:space="0" w:color="auto"/>
            <w:left w:val="none" w:sz="0" w:space="0" w:color="auto"/>
            <w:bottom w:val="none" w:sz="0" w:space="0" w:color="auto"/>
            <w:right w:val="none" w:sz="0" w:space="0" w:color="auto"/>
          </w:divBdr>
        </w:div>
        <w:div w:id="739601877">
          <w:marLeft w:val="0"/>
          <w:marRight w:val="0"/>
          <w:marTop w:val="0"/>
          <w:marBottom w:val="0"/>
          <w:divBdr>
            <w:top w:val="none" w:sz="0" w:space="0" w:color="auto"/>
            <w:left w:val="none" w:sz="0" w:space="0" w:color="auto"/>
            <w:bottom w:val="none" w:sz="0" w:space="0" w:color="auto"/>
            <w:right w:val="none" w:sz="0" w:space="0" w:color="auto"/>
          </w:divBdr>
        </w:div>
        <w:div w:id="678238863">
          <w:marLeft w:val="0"/>
          <w:marRight w:val="0"/>
          <w:marTop w:val="0"/>
          <w:marBottom w:val="0"/>
          <w:divBdr>
            <w:top w:val="none" w:sz="0" w:space="0" w:color="auto"/>
            <w:left w:val="none" w:sz="0" w:space="0" w:color="auto"/>
            <w:bottom w:val="none" w:sz="0" w:space="0" w:color="auto"/>
            <w:right w:val="none" w:sz="0" w:space="0" w:color="auto"/>
          </w:divBdr>
        </w:div>
        <w:div w:id="2140953036">
          <w:marLeft w:val="0"/>
          <w:marRight w:val="0"/>
          <w:marTop w:val="0"/>
          <w:marBottom w:val="0"/>
          <w:divBdr>
            <w:top w:val="none" w:sz="0" w:space="0" w:color="auto"/>
            <w:left w:val="none" w:sz="0" w:space="0" w:color="auto"/>
            <w:bottom w:val="none" w:sz="0" w:space="0" w:color="auto"/>
            <w:right w:val="none" w:sz="0" w:space="0" w:color="auto"/>
          </w:divBdr>
        </w:div>
        <w:div w:id="297228401">
          <w:marLeft w:val="0"/>
          <w:marRight w:val="0"/>
          <w:marTop w:val="0"/>
          <w:marBottom w:val="0"/>
          <w:divBdr>
            <w:top w:val="none" w:sz="0" w:space="0" w:color="auto"/>
            <w:left w:val="none" w:sz="0" w:space="0" w:color="auto"/>
            <w:bottom w:val="none" w:sz="0" w:space="0" w:color="auto"/>
            <w:right w:val="none" w:sz="0" w:space="0" w:color="auto"/>
          </w:divBdr>
        </w:div>
        <w:div w:id="2075809700">
          <w:marLeft w:val="0"/>
          <w:marRight w:val="0"/>
          <w:marTop w:val="0"/>
          <w:marBottom w:val="0"/>
          <w:divBdr>
            <w:top w:val="none" w:sz="0" w:space="0" w:color="auto"/>
            <w:left w:val="none" w:sz="0" w:space="0" w:color="auto"/>
            <w:bottom w:val="none" w:sz="0" w:space="0" w:color="auto"/>
            <w:right w:val="none" w:sz="0" w:space="0" w:color="auto"/>
          </w:divBdr>
        </w:div>
        <w:div w:id="1149517322">
          <w:marLeft w:val="0"/>
          <w:marRight w:val="0"/>
          <w:marTop w:val="0"/>
          <w:marBottom w:val="0"/>
          <w:divBdr>
            <w:top w:val="none" w:sz="0" w:space="0" w:color="auto"/>
            <w:left w:val="none" w:sz="0" w:space="0" w:color="auto"/>
            <w:bottom w:val="none" w:sz="0" w:space="0" w:color="auto"/>
            <w:right w:val="none" w:sz="0" w:space="0" w:color="auto"/>
          </w:divBdr>
        </w:div>
        <w:div w:id="667025598">
          <w:marLeft w:val="0"/>
          <w:marRight w:val="0"/>
          <w:marTop w:val="0"/>
          <w:marBottom w:val="0"/>
          <w:divBdr>
            <w:top w:val="none" w:sz="0" w:space="0" w:color="auto"/>
            <w:left w:val="none" w:sz="0" w:space="0" w:color="auto"/>
            <w:bottom w:val="none" w:sz="0" w:space="0" w:color="auto"/>
            <w:right w:val="none" w:sz="0" w:space="0" w:color="auto"/>
          </w:divBdr>
        </w:div>
        <w:div w:id="192690377">
          <w:marLeft w:val="0"/>
          <w:marRight w:val="0"/>
          <w:marTop w:val="0"/>
          <w:marBottom w:val="0"/>
          <w:divBdr>
            <w:top w:val="none" w:sz="0" w:space="0" w:color="auto"/>
            <w:left w:val="none" w:sz="0" w:space="0" w:color="auto"/>
            <w:bottom w:val="none" w:sz="0" w:space="0" w:color="auto"/>
            <w:right w:val="none" w:sz="0" w:space="0" w:color="auto"/>
          </w:divBdr>
        </w:div>
        <w:div w:id="393704547">
          <w:marLeft w:val="0"/>
          <w:marRight w:val="0"/>
          <w:marTop w:val="0"/>
          <w:marBottom w:val="0"/>
          <w:divBdr>
            <w:top w:val="none" w:sz="0" w:space="0" w:color="auto"/>
            <w:left w:val="none" w:sz="0" w:space="0" w:color="auto"/>
            <w:bottom w:val="none" w:sz="0" w:space="0" w:color="auto"/>
            <w:right w:val="none" w:sz="0" w:space="0" w:color="auto"/>
          </w:divBdr>
        </w:div>
        <w:div w:id="820122313">
          <w:marLeft w:val="0"/>
          <w:marRight w:val="0"/>
          <w:marTop w:val="0"/>
          <w:marBottom w:val="0"/>
          <w:divBdr>
            <w:top w:val="none" w:sz="0" w:space="0" w:color="auto"/>
            <w:left w:val="none" w:sz="0" w:space="0" w:color="auto"/>
            <w:bottom w:val="none" w:sz="0" w:space="0" w:color="auto"/>
            <w:right w:val="none" w:sz="0" w:space="0" w:color="auto"/>
          </w:divBdr>
        </w:div>
        <w:div w:id="1135218978">
          <w:marLeft w:val="0"/>
          <w:marRight w:val="0"/>
          <w:marTop w:val="0"/>
          <w:marBottom w:val="0"/>
          <w:divBdr>
            <w:top w:val="none" w:sz="0" w:space="0" w:color="auto"/>
            <w:left w:val="none" w:sz="0" w:space="0" w:color="auto"/>
            <w:bottom w:val="none" w:sz="0" w:space="0" w:color="auto"/>
            <w:right w:val="none" w:sz="0" w:space="0" w:color="auto"/>
          </w:divBdr>
        </w:div>
        <w:div w:id="1657299527">
          <w:marLeft w:val="0"/>
          <w:marRight w:val="0"/>
          <w:marTop w:val="0"/>
          <w:marBottom w:val="0"/>
          <w:divBdr>
            <w:top w:val="none" w:sz="0" w:space="0" w:color="auto"/>
            <w:left w:val="none" w:sz="0" w:space="0" w:color="auto"/>
            <w:bottom w:val="none" w:sz="0" w:space="0" w:color="auto"/>
            <w:right w:val="none" w:sz="0" w:space="0" w:color="auto"/>
          </w:divBdr>
        </w:div>
        <w:div w:id="1806779945">
          <w:marLeft w:val="0"/>
          <w:marRight w:val="0"/>
          <w:marTop w:val="0"/>
          <w:marBottom w:val="0"/>
          <w:divBdr>
            <w:top w:val="none" w:sz="0" w:space="0" w:color="auto"/>
            <w:left w:val="none" w:sz="0" w:space="0" w:color="auto"/>
            <w:bottom w:val="none" w:sz="0" w:space="0" w:color="auto"/>
            <w:right w:val="none" w:sz="0" w:space="0" w:color="auto"/>
          </w:divBdr>
        </w:div>
        <w:div w:id="558252645">
          <w:marLeft w:val="0"/>
          <w:marRight w:val="0"/>
          <w:marTop w:val="0"/>
          <w:marBottom w:val="0"/>
          <w:divBdr>
            <w:top w:val="none" w:sz="0" w:space="0" w:color="auto"/>
            <w:left w:val="none" w:sz="0" w:space="0" w:color="auto"/>
            <w:bottom w:val="none" w:sz="0" w:space="0" w:color="auto"/>
            <w:right w:val="none" w:sz="0" w:space="0" w:color="auto"/>
          </w:divBdr>
        </w:div>
      </w:divsChild>
    </w:div>
    <w:div w:id="1532842251">
      <w:bodyDiv w:val="1"/>
      <w:marLeft w:val="0"/>
      <w:marRight w:val="0"/>
      <w:marTop w:val="0"/>
      <w:marBottom w:val="0"/>
      <w:divBdr>
        <w:top w:val="none" w:sz="0" w:space="0" w:color="auto"/>
        <w:left w:val="none" w:sz="0" w:space="0" w:color="auto"/>
        <w:bottom w:val="none" w:sz="0" w:space="0" w:color="auto"/>
        <w:right w:val="none" w:sz="0" w:space="0" w:color="auto"/>
      </w:divBdr>
      <w:divsChild>
        <w:div w:id="1412197839">
          <w:marLeft w:val="0"/>
          <w:marRight w:val="0"/>
          <w:marTop w:val="0"/>
          <w:marBottom w:val="0"/>
          <w:divBdr>
            <w:top w:val="none" w:sz="0" w:space="0" w:color="auto"/>
            <w:left w:val="none" w:sz="0" w:space="0" w:color="auto"/>
            <w:bottom w:val="none" w:sz="0" w:space="0" w:color="auto"/>
            <w:right w:val="none" w:sz="0" w:space="0" w:color="auto"/>
          </w:divBdr>
        </w:div>
        <w:div w:id="920606322">
          <w:marLeft w:val="0"/>
          <w:marRight w:val="0"/>
          <w:marTop w:val="0"/>
          <w:marBottom w:val="0"/>
          <w:divBdr>
            <w:top w:val="none" w:sz="0" w:space="0" w:color="auto"/>
            <w:left w:val="none" w:sz="0" w:space="0" w:color="auto"/>
            <w:bottom w:val="none" w:sz="0" w:space="0" w:color="auto"/>
            <w:right w:val="none" w:sz="0" w:space="0" w:color="auto"/>
          </w:divBdr>
        </w:div>
        <w:div w:id="93716690">
          <w:marLeft w:val="0"/>
          <w:marRight w:val="0"/>
          <w:marTop w:val="0"/>
          <w:marBottom w:val="0"/>
          <w:divBdr>
            <w:top w:val="none" w:sz="0" w:space="0" w:color="auto"/>
            <w:left w:val="none" w:sz="0" w:space="0" w:color="auto"/>
            <w:bottom w:val="none" w:sz="0" w:space="0" w:color="auto"/>
            <w:right w:val="none" w:sz="0" w:space="0" w:color="auto"/>
          </w:divBdr>
        </w:div>
        <w:div w:id="253248722">
          <w:marLeft w:val="0"/>
          <w:marRight w:val="0"/>
          <w:marTop w:val="0"/>
          <w:marBottom w:val="0"/>
          <w:divBdr>
            <w:top w:val="none" w:sz="0" w:space="0" w:color="auto"/>
            <w:left w:val="none" w:sz="0" w:space="0" w:color="auto"/>
            <w:bottom w:val="none" w:sz="0" w:space="0" w:color="auto"/>
            <w:right w:val="none" w:sz="0" w:space="0" w:color="auto"/>
          </w:divBdr>
        </w:div>
        <w:div w:id="1063455490">
          <w:marLeft w:val="0"/>
          <w:marRight w:val="0"/>
          <w:marTop w:val="0"/>
          <w:marBottom w:val="0"/>
          <w:divBdr>
            <w:top w:val="none" w:sz="0" w:space="0" w:color="auto"/>
            <w:left w:val="none" w:sz="0" w:space="0" w:color="auto"/>
            <w:bottom w:val="none" w:sz="0" w:space="0" w:color="auto"/>
            <w:right w:val="none" w:sz="0" w:space="0" w:color="auto"/>
          </w:divBdr>
        </w:div>
      </w:divsChild>
    </w:div>
    <w:div w:id="1998341688">
      <w:bodyDiv w:val="1"/>
      <w:marLeft w:val="0"/>
      <w:marRight w:val="0"/>
      <w:marTop w:val="0"/>
      <w:marBottom w:val="0"/>
      <w:divBdr>
        <w:top w:val="none" w:sz="0" w:space="0" w:color="auto"/>
        <w:left w:val="none" w:sz="0" w:space="0" w:color="auto"/>
        <w:bottom w:val="none" w:sz="0" w:space="0" w:color="auto"/>
        <w:right w:val="none" w:sz="0" w:space="0" w:color="auto"/>
      </w:divBdr>
      <w:divsChild>
        <w:div w:id="992954876">
          <w:marLeft w:val="0"/>
          <w:marRight w:val="0"/>
          <w:marTop w:val="0"/>
          <w:marBottom w:val="0"/>
          <w:divBdr>
            <w:top w:val="none" w:sz="0" w:space="0" w:color="auto"/>
            <w:left w:val="none" w:sz="0" w:space="0" w:color="auto"/>
            <w:bottom w:val="none" w:sz="0" w:space="0" w:color="auto"/>
            <w:right w:val="none" w:sz="0" w:space="0" w:color="auto"/>
          </w:divBdr>
        </w:div>
        <w:div w:id="1958488968">
          <w:marLeft w:val="0"/>
          <w:marRight w:val="0"/>
          <w:marTop w:val="0"/>
          <w:marBottom w:val="0"/>
          <w:divBdr>
            <w:top w:val="none" w:sz="0" w:space="0" w:color="auto"/>
            <w:left w:val="none" w:sz="0" w:space="0" w:color="auto"/>
            <w:bottom w:val="none" w:sz="0" w:space="0" w:color="auto"/>
            <w:right w:val="none" w:sz="0" w:space="0" w:color="auto"/>
          </w:divBdr>
        </w:div>
        <w:div w:id="80180893">
          <w:marLeft w:val="0"/>
          <w:marRight w:val="0"/>
          <w:marTop w:val="0"/>
          <w:marBottom w:val="0"/>
          <w:divBdr>
            <w:top w:val="none" w:sz="0" w:space="0" w:color="auto"/>
            <w:left w:val="none" w:sz="0" w:space="0" w:color="auto"/>
            <w:bottom w:val="none" w:sz="0" w:space="0" w:color="auto"/>
            <w:right w:val="none" w:sz="0" w:space="0" w:color="auto"/>
          </w:divBdr>
        </w:div>
        <w:div w:id="23793570">
          <w:marLeft w:val="0"/>
          <w:marRight w:val="0"/>
          <w:marTop w:val="0"/>
          <w:marBottom w:val="0"/>
          <w:divBdr>
            <w:top w:val="none" w:sz="0" w:space="0" w:color="auto"/>
            <w:left w:val="none" w:sz="0" w:space="0" w:color="auto"/>
            <w:bottom w:val="none" w:sz="0" w:space="0" w:color="auto"/>
            <w:right w:val="none" w:sz="0" w:space="0" w:color="auto"/>
          </w:divBdr>
        </w:div>
        <w:div w:id="1029840076">
          <w:marLeft w:val="0"/>
          <w:marRight w:val="0"/>
          <w:marTop w:val="0"/>
          <w:marBottom w:val="0"/>
          <w:divBdr>
            <w:top w:val="none" w:sz="0" w:space="0" w:color="auto"/>
            <w:left w:val="none" w:sz="0" w:space="0" w:color="auto"/>
            <w:bottom w:val="none" w:sz="0" w:space="0" w:color="auto"/>
            <w:right w:val="none" w:sz="0" w:space="0" w:color="auto"/>
          </w:divBdr>
        </w:div>
        <w:div w:id="1592005270">
          <w:marLeft w:val="0"/>
          <w:marRight w:val="0"/>
          <w:marTop w:val="0"/>
          <w:marBottom w:val="0"/>
          <w:divBdr>
            <w:top w:val="none" w:sz="0" w:space="0" w:color="auto"/>
            <w:left w:val="none" w:sz="0" w:space="0" w:color="auto"/>
            <w:bottom w:val="none" w:sz="0" w:space="0" w:color="auto"/>
            <w:right w:val="none" w:sz="0" w:space="0" w:color="auto"/>
          </w:divBdr>
        </w:div>
        <w:div w:id="21636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6e05312-84df-454c-8ac7-f8aa3b5643d6">
      <Terms xmlns="http://schemas.microsoft.com/office/infopath/2007/PartnerControls"/>
    </lcf76f155ced4ddcb4097134ff3c332f>
    <TaxCatchAll xmlns="0b212849-d9bf-4aa1-9e48-022056fc04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A7E9645FF76B4F9BE6768BEA36668F" ma:contentTypeVersion="16" ma:contentTypeDescription="Create a new document." ma:contentTypeScope="" ma:versionID="ec4d32b25fc210e64cc69f0a34dd4ac8">
  <xsd:schema xmlns:xsd="http://www.w3.org/2001/XMLSchema" xmlns:xs="http://www.w3.org/2001/XMLSchema" xmlns:p="http://schemas.microsoft.com/office/2006/metadata/properties" xmlns:ns2="a6e05312-84df-454c-8ac7-f8aa3b5643d6" xmlns:ns3="0b212849-d9bf-4aa1-9e48-022056fc04f3" targetNamespace="http://schemas.microsoft.com/office/2006/metadata/properties" ma:root="true" ma:fieldsID="a42400ee2b7ef5efb692960741d67020" ns2:_="" ns3:_="">
    <xsd:import namespace="a6e05312-84df-454c-8ac7-f8aa3b5643d6"/>
    <xsd:import namespace="0b212849-d9bf-4aa1-9e48-022056fc04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05312-84df-454c-8ac7-f8aa3b564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7633621-a854-44b8-b60d-65db708e13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12849-d9bf-4aa1-9e48-022056fc04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f6090b5-c41f-49a4-af03-997d8fdbb4bd}" ma:internalName="TaxCatchAll" ma:showField="CatchAllData" ma:web="0b212849-d9bf-4aa1-9e48-022056fc04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6C1385-D94B-4A9D-9DE2-D8C265ABECDE}">
  <ds:schemaRefs>
    <ds:schemaRef ds:uri="http://schemas.microsoft.com/office/2006/metadata/properties"/>
    <ds:schemaRef ds:uri="http://schemas.microsoft.com/office/infopath/2007/PartnerControls"/>
    <ds:schemaRef ds:uri="a6e05312-84df-454c-8ac7-f8aa3b5643d6"/>
    <ds:schemaRef ds:uri="0b212849-d9bf-4aa1-9e48-022056fc04f3"/>
  </ds:schemaRefs>
</ds:datastoreItem>
</file>

<file path=customXml/itemProps2.xml><?xml version="1.0" encoding="utf-8"?>
<ds:datastoreItem xmlns:ds="http://schemas.openxmlformats.org/officeDocument/2006/customXml" ds:itemID="{AAE0B93B-2653-475A-B3E5-1E4906B93406}">
  <ds:schemaRefs>
    <ds:schemaRef ds:uri="http://schemas.microsoft.com/sharepoint/v3/contenttype/forms"/>
  </ds:schemaRefs>
</ds:datastoreItem>
</file>

<file path=customXml/itemProps3.xml><?xml version="1.0" encoding="utf-8"?>
<ds:datastoreItem xmlns:ds="http://schemas.openxmlformats.org/officeDocument/2006/customXml" ds:itemID="{E04F6F02-6FFA-4211-87AC-7919DD5F7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05312-84df-454c-8ac7-f8aa3b5643d6"/>
    <ds:schemaRef ds:uri="0b212849-d9bf-4aa1-9e48-022056fc0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Miss E. Machowiecka</cp:lastModifiedBy>
  <cp:revision>5</cp:revision>
  <dcterms:created xsi:type="dcterms:W3CDTF">2023-10-08T20:11:00Z</dcterms:created>
  <dcterms:modified xsi:type="dcterms:W3CDTF">2023-10-08T20:32:00Z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0x01010023A7E9645FF76B4F9BE6768BEA36668F</vt:lpwstr>
  </property>
  <property fmtid="{D5CDD505-2E9C-101B-9397-08002B2CF9AE}" pid="3" name="MediaServiceImageTags">
    <vt:lpwstr/>
  </property>
</Properties>
</file>