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E078EA" w:rsidRPr="000416BC" w:rsidTr="000416BC">
        <w:tc>
          <w:tcPr>
            <w:tcW w:w="9242" w:type="dxa"/>
            <w:gridSpan w:val="3"/>
            <w:shd w:val="clear" w:color="auto" w:fill="BFBFBF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Mathematics - Year 10</w:t>
            </w:r>
          </w:p>
        </w:tc>
      </w:tr>
      <w:tr w:rsidR="00E078EA" w:rsidRPr="000416BC" w:rsidTr="000416BC">
        <w:tc>
          <w:tcPr>
            <w:tcW w:w="9242" w:type="dxa"/>
            <w:gridSpan w:val="3"/>
          </w:tcPr>
          <w:p w:rsidR="00E078EA" w:rsidRPr="000416BC" w:rsidRDefault="00E078EA" w:rsidP="000416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16BC">
              <w:rPr>
                <w:rFonts w:cs="Calibri"/>
                <w:sz w:val="24"/>
                <w:szCs w:val="24"/>
              </w:rPr>
              <w:t>Throughout the year, pupils will be exploring a range of math</w:t>
            </w:r>
            <w:r>
              <w:rPr>
                <w:rFonts w:cs="Calibri"/>
                <w:sz w:val="24"/>
                <w:szCs w:val="24"/>
              </w:rPr>
              <w:t>ematic</w:t>
            </w:r>
            <w:r w:rsidRPr="000416BC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 which builds</w:t>
            </w:r>
            <w:r>
              <w:t xml:space="preserve"> on the content, knowledge and skills developed in Key Stage 3</w:t>
            </w:r>
            <w:r w:rsidRPr="000416BC">
              <w:rPr>
                <w:rFonts w:cs="Calibri"/>
                <w:sz w:val="24"/>
                <w:szCs w:val="24"/>
              </w:rPr>
              <w:t xml:space="preserve">. This will include </w:t>
            </w:r>
            <w:r>
              <w:rPr>
                <w:rFonts w:cs="Calibri"/>
                <w:sz w:val="24"/>
                <w:szCs w:val="24"/>
              </w:rPr>
              <w:t>Probability, Statistics, Number, Algebra, G</w:t>
            </w:r>
            <w:r w:rsidRPr="000416BC">
              <w:rPr>
                <w:rFonts w:cs="Calibri"/>
                <w:sz w:val="24"/>
                <w:szCs w:val="24"/>
              </w:rPr>
              <w:t>eometry</w:t>
            </w:r>
            <w:r>
              <w:rPr>
                <w:rFonts w:cs="Calibri"/>
                <w:sz w:val="24"/>
                <w:szCs w:val="24"/>
              </w:rPr>
              <w:t xml:space="preserve"> and Measures and Ratio, proportion and rates of change</w:t>
            </w:r>
            <w:r w:rsidRPr="000416BC">
              <w:rPr>
                <w:rFonts w:cs="Calibri"/>
                <w:sz w:val="24"/>
                <w:szCs w:val="24"/>
              </w:rPr>
              <w:t xml:space="preserve">. Pupils will solve problems and not only learn to do maths, but why and how we do maths. </w:t>
            </w:r>
          </w:p>
          <w:p w:rsidR="00E078EA" w:rsidRPr="000416BC" w:rsidRDefault="00E078EA" w:rsidP="000416B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0416BC">
              <w:rPr>
                <w:rFonts w:cs="Calibri"/>
                <w:color w:val="000000"/>
                <w:sz w:val="24"/>
                <w:szCs w:val="24"/>
                <w:lang w:eastAsia="en-GB"/>
              </w:rPr>
              <w:t>Pupils will learn to understand the following concepts in order to deepen and broaden their knowledge, skills and understanding.</w:t>
            </w:r>
          </w:p>
          <w:p w:rsidR="00E078EA" w:rsidRDefault="00E078EA" w:rsidP="000416BC">
            <w:pPr>
              <w:spacing w:after="0" w:line="240" w:lineRule="auto"/>
            </w:pPr>
            <w:r w:rsidRPr="00E94A55">
              <w:rPr>
                <w:i/>
              </w:rPr>
              <w:t>Use and apply standard techniques</w:t>
            </w:r>
            <w:r>
              <w:t xml:space="preserve"> Students should be able to: accurately recall facts, terminology and definitions ; use and interpret notation correctly ; accurately carry out routine procedures or set tasks requiring multi-step solution</w:t>
            </w:r>
          </w:p>
          <w:p w:rsidR="00E078EA" w:rsidRDefault="00E078EA" w:rsidP="000416BC">
            <w:pPr>
              <w:spacing w:after="0" w:line="240" w:lineRule="auto"/>
            </w:pPr>
            <w:r w:rsidRPr="00E94A55">
              <w:rPr>
                <w:i/>
              </w:rPr>
              <w:t>Reason, interpret and communicate mathematically</w:t>
            </w:r>
            <w:r>
              <w:t xml:space="preserve"> Students should be able to:  make deductions, inferences and draw conclusions from mathematical information; construct chains of reasoning to achieve a given result; interpret and communicate information accurately; present arguments and proofs; assess the validity of an argument and critically evaluate a given way of presenting information.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E94A55">
              <w:rPr>
                <w:i/>
              </w:rPr>
              <w:t>Solve problems within mathematics and in other contexts</w:t>
            </w:r>
            <w:r>
              <w:t xml:space="preserve"> Students should be able to:  translate problems in mathematical or nonmathematical contexts into a process or a series of mathematical processes; make and use connections between different parts of mathematics; interpret results in the context of the given problem; evaluate methods used and results obtained; evaluate solutions to identify how they may have been affected by assumptions made.</w:t>
            </w:r>
          </w:p>
        </w:tc>
      </w:tr>
      <w:tr w:rsidR="00E078EA" w:rsidRPr="000416BC" w:rsidTr="000416BC">
        <w:tc>
          <w:tcPr>
            <w:tcW w:w="9242" w:type="dxa"/>
            <w:gridSpan w:val="3"/>
            <w:shd w:val="clear" w:color="auto" w:fill="BFBFBF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Topics Covered</w:t>
            </w:r>
          </w:p>
        </w:tc>
      </w:tr>
      <w:tr w:rsidR="00E078EA" w:rsidRPr="000416BC" w:rsidTr="000416BC">
        <w:tc>
          <w:tcPr>
            <w:tcW w:w="3080" w:type="dxa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Term 3</w:t>
            </w:r>
          </w:p>
        </w:tc>
      </w:tr>
      <w:tr w:rsidR="00E078EA" w:rsidRPr="000416BC" w:rsidTr="000416BC">
        <w:trPr>
          <w:trHeight w:val="2727"/>
        </w:trPr>
        <w:tc>
          <w:tcPr>
            <w:tcW w:w="3080" w:type="dxa"/>
          </w:tcPr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Constructions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16B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GB"/>
              </w:rPr>
              <w:t>Patterns and sequences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16BC">
              <w:rPr>
                <w:rFonts w:cs="Calibri"/>
                <w:sz w:val="24"/>
                <w:szCs w:val="24"/>
                <w:lang w:eastAsia="en-GB"/>
              </w:rPr>
              <w:t>Algebra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>Shape and Angles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16BC">
              <w:rPr>
                <w:rFonts w:cs="Calibri"/>
                <w:sz w:val="24"/>
                <w:szCs w:val="24"/>
                <w:lang w:eastAsia="en-GB"/>
              </w:rPr>
              <w:t>Calculating Space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416BC">
              <w:rPr>
                <w:rFonts w:cs="Calibri"/>
                <w:sz w:val="24"/>
                <w:szCs w:val="24"/>
                <w:lang w:eastAsia="en-GB"/>
              </w:rPr>
              <w:t>Representing Data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and Perimeter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  <w:r w:rsidRPr="000416BC">
              <w:rPr>
                <w:sz w:val="24"/>
                <w:szCs w:val="24"/>
              </w:rPr>
              <w:t>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Fractions, decimals and percentages.</w:t>
            </w:r>
          </w:p>
          <w:p w:rsidR="00E078EA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Linear Equations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Simultaneous equations</w:t>
            </w:r>
          </w:p>
        </w:tc>
        <w:tc>
          <w:tcPr>
            <w:tcW w:w="3081" w:type="dxa"/>
          </w:tcPr>
          <w:p w:rsidR="00E078EA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Pythagoras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Trigonometry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Transformations</w:t>
            </w:r>
          </w:p>
          <w:p w:rsidR="00E078EA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Inequalities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life graphs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Measuring Data.</w:t>
            </w:r>
          </w:p>
        </w:tc>
      </w:tr>
      <w:tr w:rsidR="00E078EA" w:rsidRPr="000416BC" w:rsidTr="000416BC">
        <w:tc>
          <w:tcPr>
            <w:tcW w:w="9242" w:type="dxa"/>
            <w:gridSpan w:val="3"/>
            <w:shd w:val="clear" w:color="auto" w:fill="BFBFBF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Assessment/Exams Information</w:t>
            </w:r>
          </w:p>
        </w:tc>
      </w:tr>
      <w:tr w:rsidR="00E078EA" w:rsidRPr="000416BC" w:rsidTr="000416BC">
        <w:tc>
          <w:tcPr>
            <w:tcW w:w="3080" w:type="dxa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June</w:t>
            </w:r>
          </w:p>
        </w:tc>
      </w:tr>
      <w:tr w:rsidR="00E078EA" w:rsidRPr="000416BC" w:rsidTr="000416BC">
        <w:tc>
          <w:tcPr>
            <w:tcW w:w="3080" w:type="dxa"/>
          </w:tcPr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Main exam : 1 hour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Extension: + 30 mins</w:t>
            </w: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Main exam : 1 hour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Extension: + 30 mins</w:t>
            </w: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Main exam calculator: 1 hour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Main non calculator: 1 hour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EA" w:rsidRPr="000416BC" w:rsidTr="000416BC">
        <w:tc>
          <w:tcPr>
            <w:tcW w:w="9242" w:type="dxa"/>
            <w:gridSpan w:val="3"/>
            <w:shd w:val="clear" w:color="auto" w:fill="BFBFBF"/>
          </w:tcPr>
          <w:p w:rsidR="00E078EA" w:rsidRPr="000416BC" w:rsidRDefault="00E078EA" w:rsidP="00041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 xml:space="preserve">Cross curricular </w:t>
            </w:r>
          </w:p>
        </w:tc>
      </w:tr>
      <w:tr w:rsidR="00E078EA" w:rsidRPr="000416BC" w:rsidTr="000416BC">
        <w:tc>
          <w:tcPr>
            <w:tcW w:w="3080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 xml:space="preserve">Literacy </w:t>
            </w:r>
            <w:r w:rsidRPr="000416BC">
              <w:rPr>
                <w:sz w:val="24"/>
                <w:szCs w:val="24"/>
              </w:rPr>
              <w:t xml:space="preserve">:  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Correct spelling of 2D and 3D shape names.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Correct use and understanding of words describing probability.</w:t>
            </w:r>
          </w:p>
          <w:p w:rsidR="00E078EA" w:rsidRPr="000416BC" w:rsidRDefault="00E078EA" w:rsidP="00EB61F5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Literacy :</w:t>
            </w:r>
          </w:p>
          <w:p w:rsidR="00E078EA" w:rsidRPr="00EB61F5" w:rsidRDefault="00E078EA" w:rsidP="00EB6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t>Constructing sentences to visualise 3D shapes.</w:t>
            </w:r>
          </w:p>
          <w:p w:rsidR="00E078EA" w:rsidRPr="000416BC" w:rsidRDefault="00E078EA" w:rsidP="00EB6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Correct use and understanding of words describing probability.</w:t>
            </w:r>
          </w:p>
          <w:p w:rsidR="00E078EA" w:rsidRPr="000416BC" w:rsidRDefault="00E078EA" w:rsidP="000416B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Literacy :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mathematical vocabulary associated with transformations</w:t>
            </w:r>
          </w:p>
          <w:p w:rsidR="00E078EA" w:rsidRDefault="00E078EA" w:rsidP="00041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To be able to highlight key words in a question.</w:t>
            </w:r>
          </w:p>
          <w:p w:rsidR="00E078EA" w:rsidRPr="000416BC" w:rsidRDefault="00E078EA" w:rsidP="00192D1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078EA" w:rsidRPr="000416BC" w:rsidTr="000416BC">
        <w:tc>
          <w:tcPr>
            <w:tcW w:w="3080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lastRenderedPageBreak/>
              <w:t xml:space="preserve">Numeracy : </w:t>
            </w:r>
          </w:p>
          <w:p w:rsidR="00E078EA" w:rsidRPr="000416BC" w:rsidRDefault="00E078EA" w:rsidP="00192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Write the next terms of a sequence and find the nth term.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Introducing the use of letters to replace numbers and the rules used.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Organising and representing data using a number of different strategies.</w:t>
            </w:r>
          </w:p>
          <w:p w:rsidR="00E078EA" w:rsidRPr="000416BC" w:rsidRDefault="00E078EA" w:rsidP="00192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Use rulers, protractors and compasses in construction.</w:t>
            </w:r>
          </w:p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Numeracy :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Use ratio and proportion.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Concert between fractions, decimals and percentages.</w:t>
            </w:r>
          </w:p>
          <w:p w:rsidR="00E078EA" w:rsidRDefault="00E078EA" w:rsidP="00192D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Solve linear equations.</w:t>
            </w:r>
          </w:p>
          <w:p w:rsidR="00E078EA" w:rsidRPr="000416BC" w:rsidRDefault="00E078EA" w:rsidP="00192D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Know how to calculate area and perimeter of a number of different shapes.</w:t>
            </w:r>
          </w:p>
          <w:p w:rsidR="00E078EA" w:rsidRPr="000416BC" w:rsidRDefault="00E078EA" w:rsidP="00192D15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Numeracy :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Reflect, rotate, translate and enlarge 2D shapes.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Use Venn diagrams to sort information.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Apply the four rules to fractions, decimals and percentages.</w:t>
            </w:r>
          </w:p>
          <w:p w:rsidR="00E078EA" w:rsidRPr="000416BC" w:rsidRDefault="00E078EA" w:rsidP="00192D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data using a number of different strategies</w:t>
            </w:r>
          </w:p>
        </w:tc>
      </w:tr>
      <w:tr w:rsidR="00E078EA" w:rsidRPr="000416BC" w:rsidTr="000416BC">
        <w:tc>
          <w:tcPr>
            <w:tcW w:w="3080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PSHCE :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Discuss the effects of different types of data have on society.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Collect and interpret primary data collected by pupils.</w:t>
            </w:r>
          </w:p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PSHCE :</w:t>
            </w:r>
          </w:p>
          <w:p w:rsidR="00E078EA" w:rsidRPr="000416BC" w:rsidRDefault="00E078EA" w:rsidP="00196C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Linking area and perimeter to real life questions.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 xml:space="preserve">Real life questions looking at </w:t>
            </w:r>
            <w:r>
              <w:rPr>
                <w:sz w:val="24"/>
                <w:szCs w:val="24"/>
              </w:rPr>
              <w:t xml:space="preserve">finance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: profit/loss, interest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81" w:type="dxa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16BC">
              <w:rPr>
                <w:b/>
                <w:sz w:val="24"/>
                <w:szCs w:val="24"/>
              </w:rPr>
              <w:t>PSHCE :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>Working together to solve real life problems.</w:t>
            </w:r>
          </w:p>
          <w:p w:rsidR="00E078EA" w:rsidRPr="000416BC" w:rsidRDefault="00E078EA" w:rsidP="000416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 xml:space="preserve">Linking measurements to real life.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distance/time and speed/time graphs</w:t>
            </w:r>
          </w:p>
        </w:tc>
      </w:tr>
      <w:tr w:rsidR="00E078EA" w:rsidRPr="000416BC" w:rsidTr="000416BC">
        <w:tc>
          <w:tcPr>
            <w:tcW w:w="9242" w:type="dxa"/>
            <w:gridSpan w:val="3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 xml:space="preserve">Homework 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‘topic based’ h</w:t>
            </w:r>
            <w:r w:rsidRPr="000416BC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work for </w:t>
            </w:r>
            <w:r w:rsidRPr="000416BC">
              <w:rPr>
                <w:sz w:val="24"/>
                <w:szCs w:val="24"/>
              </w:rPr>
              <w:t xml:space="preserve">consolidation </w:t>
            </w:r>
            <w:r>
              <w:rPr>
                <w:sz w:val="24"/>
                <w:szCs w:val="24"/>
              </w:rPr>
              <w:t>or ‘mixed’ homework to revisit previously taught topics and extend</w:t>
            </w:r>
            <w:r w:rsidRPr="000416BC">
              <w:rPr>
                <w:sz w:val="24"/>
                <w:szCs w:val="24"/>
              </w:rPr>
              <w:t xml:space="preserve"> learning. Online homework via My Maths ca</w:t>
            </w:r>
            <w:r>
              <w:rPr>
                <w:sz w:val="24"/>
                <w:szCs w:val="24"/>
              </w:rPr>
              <w:t>n be used where appropriate</w:t>
            </w:r>
            <w:r w:rsidRPr="000416BC">
              <w:rPr>
                <w:sz w:val="24"/>
                <w:szCs w:val="24"/>
              </w:rPr>
              <w:t>.</w:t>
            </w:r>
          </w:p>
        </w:tc>
      </w:tr>
      <w:tr w:rsidR="00E078EA" w:rsidRPr="000416BC" w:rsidTr="000416BC">
        <w:tc>
          <w:tcPr>
            <w:tcW w:w="9242" w:type="dxa"/>
            <w:gridSpan w:val="3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Additional Support: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 xml:space="preserve">Pupils will be given regular topic tests. Intervention sessions will then be set up according to GAP analysis from both formal end of term exams and topic tests. </w:t>
            </w:r>
          </w:p>
        </w:tc>
      </w:tr>
      <w:tr w:rsidR="00E078EA" w:rsidRPr="000416BC" w:rsidTr="000416BC">
        <w:trPr>
          <w:trHeight w:val="699"/>
        </w:trPr>
        <w:tc>
          <w:tcPr>
            <w:tcW w:w="9242" w:type="dxa"/>
            <w:gridSpan w:val="3"/>
          </w:tcPr>
          <w:p w:rsidR="00E078EA" w:rsidRPr="000416BC" w:rsidRDefault="00E078EA" w:rsidP="000416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16BC">
              <w:rPr>
                <w:b/>
                <w:sz w:val="28"/>
                <w:szCs w:val="28"/>
              </w:rPr>
              <w:t>Extra-curricular/Enrichment:</w:t>
            </w:r>
          </w:p>
          <w:p w:rsidR="00E078EA" w:rsidRPr="000416BC" w:rsidRDefault="00E078EA" w:rsidP="000416BC">
            <w:pPr>
              <w:spacing w:after="0" w:line="240" w:lineRule="auto"/>
              <w:rPr>
                <w:sz w:val="24"/>
                <w:szCs w:val="24"/>
              </w:rPr>
            </w:pPr>
            <w:r w:rsidRPr="000416BC">
              <w:rPr>
                <w:sz w:val="24"/>
                <w:szCs w:val="24"/>
              </w:rPr>
              <w:t xml:space="preserve">Intervention groups after school on Wednesdays will be put in place. </w:t>
            </w:r>
          </w:p>
        </w:tc>
      </w:tr>
    </w:tbl>
    <w:p w:rsidR="00E078EA" w:rsidRPr="004B2E42" w:rsidRDefault="00E078EA">
      <w:pPr>
        <w:rPr>
          <w:sz w:val="24"/>
          <w:szCs w:val="24"/>
        </w:rPr>
      </w:pPr>
    </w:p>
    <w:p w:rsidR="00E078EA" w:rsidRPr="004B2E42" w:rsidRDefault="00E078EA">
      <w:pPr>
        <w:rPr>
          <w:sz w:val="24"/>
          <w:szCs w:val="24"/>
        </w:rPr>
      </w:pPr>
    </w:p>
    <w:sectPr w:rsidR="00E078EA" w:rsidRPr="004B2E42" w:rsidSect="00514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6E8"/>
    <w:multiLevelType w:val="hybridMultilevel"/>
    <w:tmpl w:val="594C4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A50B8"/>
    <w:multiLevelType w:val="hybridMultilevel"/>
    <w:tmpl w:val="EF06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6D9C"/>
    <w:multiLevelType w:val="hybridMultilevel"/>
    <w:tmpl w:val="8CDE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702"/>
    <w:multiLevelType w:val="hybridMultilevel"/>
    <w:tmpl w:val="8588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A3B8C"/>
    <w:multiLevelType w:val="hybridMultilevel"/>
    <w:tmpl w:val="22D8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A58"/>
    <w:multiLevelType w:val="hybridMultilevel"/>
    <w:tmpl w:val="35E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1401"/>
    <w:multiLevelType w:val="hybridMultilevel"/>
    <w:tmpl w:val="438A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01A5"/>
    <w:multiLevelType w:val="hybridMultilevel"/>
    <w:tmpl w:val="9F14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DBE"/>
    <w:multiLevelType w:val="hybridMultilevel"/>
    <w:tmpl w:val="BB30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16D"/>
    <w:multiLevelType w:val="hybridMultilevel"/>
    <w:tmpl w:val="F156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A5631"/>
    <w:multiLevelType w:val="hybridMultilevel"/>
    <w:tmpl w:val="A46E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2"/>
    <w:rsid w:val="000416BC"/>
    <w:rsid w:val="000D2795"/>
    <w:rsid w:val="000D5BCA"/>
    <w:rsid w:val="000D67ED"/>
    <w:rsid w:val="000E1B2C"/>
    <w:rsid w:val="00122127"/>
    <w:rsid w:val="00173D23"/>
    <w:rsid w:val="00192D15"/>
    <w:rsid w:val="00196C0E"/>
    <w:rsid w:val="001E3F99"/>
    <w:rsid w:val="00215D3B"/>
    <w:rsid w:val="00231278"/>
    <w:rsid w:val="0026186F"/>
    <w:rsid w:val="0029030F"/>
    <w:rsid w:val="003A02A5"/>
    <w:rsid w:val="003F01A4"/>
    <w:rsid w:val="00487C51"/>
    <w:rsid w:val="004A2034"/>
    <w:rsid w:val="004B2E42"/>
    <w:rsid w:val="00514350"/>
    <w:rsid w:val="0052173E"/>
    <w:rsid w:val="00781BD2"/>
    <w:rsid w:val="007D348D"/>
    <w:rsid w:val="008064FC"/>
    <w:rsid w:val="00846034"/>
    <w:rsid w:val="008574BA"/>
    <w:rsid w:val="008D686A"/>
    <w:rsid w:val="00907B95"/>
    <w:rsid w:val="00933DCC"/>
    <w:rsid w:val="00A1040D"/>
    <w:rsid w:val="00A356F6"/>
    <w:rsid w:val="00A95432"/>
    <w:rsid w:val="00AA6165"/>
    <w:rsid w:val="00AE255D"/>
    <w:rsid w:val="00B003CE"/>
    <w:rsid w:val="00B1128B"/>
    <w:rsid w:val="00C70A63"/>
    <w:rsid w:val="00D173F4"/>
    <w:rsid w:val="00D908FF"/>
    <w:rsid w:val="00DB3166"/>
    <w:rsid w:val="00DC0079"/>
    <w:rsid w:val="00E078EA"/>
    <w:rsid w:val="00E94A55"/>
    <w:rsid w:val="00EB61F5"/>
    <w:rsid w:val="00F46467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- Year 10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- Year 10</dc:title>
  <dc:subject/>
  <dc:creator>Miss Garner</dc:creator>
  <cp:keywords/>
  <dc:description/>
  <cp:lastModifiedBy>N HARRIS</cp:lastModifiedBy>
  <cp:revision>2</cp:revision>
  <cp:lastPrinted>2015-10-13T14:13:00Z</cp:lastPrinted>
  <dcterms:created xsi:type="dcterms:W3CDTF">2015-12-14T14:49:00Z</dcterms:created>
  <dcterms:modified xsi:type="dcterms:W3CDTF">2015-12-14T14:49:00Z</dcterms:modified>
</cp:coreProperties>
</file>