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2E42" w:rsidRPr="004B2E42" w:rsidTr="00781BD2">
        <w:tc>
          <w:tcPr>
            <w:tcW w:w="9242" w:type="dxa"/>
            <w:gridSpan w:val="3"/>
            <w:shd w:val="clear" w:color="auto" w:fill="BFBFBF" w:themeFill="background1" w:themeFillShade="BF"/>
          </w:tcPr>
          <w:p w:rsidR="004B2E42" w:rsidRPr="004B2E42" w:rsidRDefault="008064FC" w:rsidP="00781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</w:t>
            </w:r>
            <w:r w:rsidR="000E111B">
              <w:rPr>
                <w:b/>
                <w:sz w:val="28"/>
                <w:szCs w:val="28"/>
              </w:rPr>
              <w:t xml:space="preserve"> - Year 11</w:t>
            </w:r>
          </w:p>
        </w:tc>
      </w:tr>
      <w:tr w:rsidR="004B2E42" w:rsidRPr="004B2E42" w:rsidTr="00781BD2">
        <w:tc>
          <w:tcPr>
            <w:tcW w:w="9242" w:type="dxa"/>
            <w:gridSpan w:val="3"/>
          </w:tcPr>
          <w:p w:rsidR="00B1128B" w:rsidRPr="000E111B" w:rsidRDefault="00173D23" w:rsidP="00781BD2">
            <w:pPr>
              <w:rPr>
                <w:rFonts w:cstheme="minorHAnsi"/>
                <w:sz w:val="24"/>
                <w:szCs w:val="24"/>
              </w:rPr>
            </w:pPr>
            <w:r w:rsidRPr="00B1128B">
              <w:rPr>
                <w:rFonts w:cstheme="minorHAnsi"/>
                <w:sz w:val="24"/>
                <w:szCs w:val="24"/>
              </w:rPr>
              <w:t xml:space="preserve">Throughout the year, pupils will be exploring </w:t>
            </w:r>
            <w:r w:rsidR="000E111B">
              <w:rPr>
                <w:rFonts w:cstheme="minorHAnsi"/>
                <w:sz w:val="24"/>
                <w:szCs w:val="24"/>
              </w:rPr>
              <w:t>and developing a range of mathematical skills and applications</w:t>
            </w:r>
            <w:r w:rsidR="00231278" w:rsidRPr="00B1128B">
              <w:rPr>
                <w:rFonts w:cstheme="minorHAnsi"/>
                <w:sz w:val="24"/>
                <w:szCs w:val="24"/>
              </w:rPr>
              <w:t>. This will include number, algebra</w:t>
            </w:r>
            <w:r w:rsidR="000E111B">
              <w:rPr>
                <w:rFonts w:cstheme="minorHAnsi"/>
                <w:sz w:val="24"/>
                <w:szCs w:val="24"/>
              </w:rPr>
              <w:t>,</w:t>
            </w:r>
            <w:r w:rsidR="00231278" w:rsidRPr="00B1128B">
              <w:rPr>
                <w:rFonts w:cstheme="minorHAnsi"/>
                <w:sz w:val="24"/>
                <w:szCs w:val="24"/>
              </w:rPr>
              <w:t xml:space="preserve"> </w:t>
            </w:r>
            <w:r w:rsidR="000E111B">
              <w:rPr>
                <w:rFonts w:cstheme="minorHAnsi"/>
                <w:sz w:val="24"/>
                <w:szCs w:val="24"/>
              </w:rPr>
              <w:t>shape and space and handling data</w:t>
            </w:r>
            <w:r w:rsidR="00231278" w:rsidRPr="00B1128B">
              <w:rPr>
                <w:rFonts w:cstheme="minorHAnsi"/>
                <w:sz w:val="24"/>
                <w:szCs w:val="24"/>
              </w:rPr>
              <w:t>.</w:t>
            </w:r>
            <w:r w:rsidR="000E111B">
              <w:rPr>
                <w:rFonts w:cstheme="minorHAnsi"/>
                <w:sz w:val="24"/>
                <w:szCs w:val="24"/>
              </w:rPr>
              <w:t xml:space="preserve"> Pupils will develop their problem solving skills by applying their knowledge of mathematical concepts to questions based on real life situations.</w:t>
            </w:r>
            <w:r w:rsidR="0026186F" w:rsidRPr="00B1128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2E42" w:rsidRPr="004B2E42" w:rsidTr="00781BD2">
        <w:tc>
          <w:tcPr>
            <w:tcW w:w="9242" w:type="dxa"/>
            <w:gridSpan w:val="3"/>
            <w:shd w:val="clear" w:color="auto" w:fill="BFBFBF" w:themeFill="background1" w:themeFillShade="BF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Topics Covered</w:t>
            </w:r>
          </w:p>
        </w:tc>
      </w:tr>
      <w:tr w:rsidR="004B2E42" w:rsidRPr="004B2E42" w:rsidTr="00781BD2">
        <w:tc>
          <w:tcPr>
            <w:tcW w:w="3080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3081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3081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Term 3</w:t>
            </w:r>
          </w:p>
        </w:tc>
      </w:tr>
      <w:tr w:rsidR="004B2E42" w:rsidRPr="004B2E42" w:rsidTr="00781BD2">
        <w:trPr>
          <w:trHeight w:val="2727"/>
        </w:trPr>
        <w:tc>
          <w:tcPr>
            <w:tcW w:w="3080" w:type="dxa"/>
          </w:tcPr>
          <w:p w:rsidR="000E111B" w:rsidRP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fractions</w:t>
            </w:r>
          </w:p>
          <w:p w:rsidR="008064FC" w:rsidRP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ratio and proportion</w:t>
            </w:r>
          </w:p>
          <w:p w:rsidR="000E111B" w:rsidRP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/ nth term</w:t>
            </w:r>
          </w:p>
          <w:p w:rsidR="000E111B" w:rsidRP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brackets / factorising</w:t>
            </w:r>
          </w:p>
          <w:p w:rsidR="000E111B" w:rsidRP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equations</w:t>
            </w:r>
          </w:p>
          <w:p w:rsidR="000E111B" w:rsidRP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linear and quadratic graphs</w:t>
            </w:r>
          </w:p>
          <w:p w:rsidR="000E111B" w:rsidRP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angles</w:t>
            </w:r>
          </w:p>
          <w:p w:rsidR="000E111B" w:rsidRP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area, perimeter and volume</w:t>
            </w:r>
          </w:p>
          <w:p w:rsidR="000E111B" w:rsidRP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transformations</w:t>
            </w:r>
          </w:p>
          <w:p w:rsidR="004B2E42" w:rsidRPr="000E111B" w:rsidRDefault="000E111B" w:rsidP="000E11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averages</w:t>
            </w:r>
          </w:p>
        </w:tc>
        <w:tc>
          <w:tcPr>
            <w:tcW w:w="3081" w:type="dxa"/>
          </w:tcPr>
          <w:p w:rsidR="008064FC" w:rsidRDefault="000E111B" w:rsidP="000E11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percentages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inequalities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formulae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loci and constructions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 lines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transformations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Pythagoras’ Theorem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and leaf diagrams</w:t>
            </w:r>
          </w:p>
          <w:p w:rsidR="000E111B" w:rsidRPr="0029030F" w:rsidRDefault="000E111B" w:rsidP="000E11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</w:tc>
        <w:tc>
          <w:tcPr>
            <w:tcW w:w="3081" w:type="dxa"/>
          </w:tcPr>
          <w:p w:rsid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number</w:t>
            </w:r>
          </w:p>
          <w:p w:rsid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rounding and estimating</w:t>
            </w:r>
          </w:p>
          <w:p w:rsid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exchange rates</w:t>
            </w:r>
          </w:p>
          <w:p w:rsid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and improvement</w:t>
            </w:r>
          </w:p>
          <w:p w:rsid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and elevations</w:t>
            </w:r>
          </w:p>
          <w:p w:rsidR="008064FC" w:rsidRDefault="000E111B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circles</w:t>
            </w:r>
          </w:p>
          <w:p w:rsidR="0068561E" w:rsidRDefault="0068561E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 units</w:t>
            </w:r>
          </w:p>
          <w:p w:rsidR="000E111B" w:rsidRDefault="000E111B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 charts</w:t>
            </w:r>
          </w:p>
          <w:p w:rsidR="000E111B" w:rsidRPr="0029030F" w:rsidRDefault="000E111B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questionnaires</w:t>
            </w:r>
          </w:p>
        </w:tc>
      </w:tr>
      <w:tr w:rsidR="004B2E42" w:rsidRPr="004B2E42" w:rsidTr="00781BD2">
        <w:tc>
          <w:tcPr>
            <w:tcW w:w="9242" w:type="dxa"/>
            <w:gridSpan w:val="3"/>
            <w:shd w:val="clear" w:color="auto" w:fill="BFBFBF" w:themeFill="background1" w:themeFillShade="BF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Assessment/Exams</w:t>
            </w:r>
            <w:r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4B2E42" w:rsidRPr="004B2E42" w:rsidTr="00781BD2">
        <w:tc>
          <w:tcPr>
            <w:tcW w:w="3080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3081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3081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June</w:t>
            </w:r>
          </w:p>
        </w:tc>
      </w:tr>
      <w:tr w:rsidR="004B2E42" w:rsidRPr="004B2E42" w:rsidTr="00781BD2">
        <w:tc>
          <w:tcPr>
            <w:tcW w:w="3080" w:type="dxa"/>
          </w:tcPr>
          <w:p w:rsidR="004B2E42" w:rsidRDefault="000C480D" w:rsidP="000C480D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 exam papers externally assessed</w:t>
            </w:r>
          </w:p>
        </w:tc>
        <w:tc>
          <w:tcPr>
            <w:tcW w:w="3081" w:type="dxa"/>
          </w:tcPr>
          <w:p w:rsidR="004B2E42" w:rsidRPr="004B2E42" w:rsidRDefault="000C480D" w:rsidP="00781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exam papers externally assessed</w:t>
            </w:r>
          </w:p>
        </w:tc>
        <w:tc>
          <w:tcPr>
            <w:tcW w:w="3081" w:type="dxa"/>
          </w:tcPr>
          <w:p w:rsidR="00B1128B" w:rsidRPr="004B2E42" w:rsidRDefault="000C480D" w:rsidP="000C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exam papers externally assessed</w:t>
            </w:r>
          </w:p>
        </w:tc>
      </w:tr>
      <w:bookmarkEnd w:id="0"/>
      <w:tr w:rsidR="00487C51" w:rsidRPr="004B2E42" w:rsidTr="00487C51">
        <w:tc>
          <w:tcPr>
            <w:tcW w:w="9242" w:type="dxa"/>
            <w:gridSpan w:val="3"/>
            <w:shd w:val="clear" w:color="auto" w:fill="BFBFBF" w:themeFill="background1" w:themeFillShade="BF"/>
          </w:tcPr>
          <w:p w:rsidR="00487C51" w:rsidRDefault="00487C51" w:rsidP="00487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curricular </w:t>
            </w:r>
          </w:p>
        </w:tc>
      </w:tr>
      <w:tr w:rsidR="00487C51" w:rsidRPr="004B2E42" w:rsidTr="00781BD2">
        <w:tc>
          <w:tcPr>
            <w:tcW w:w="3080" w:type="dxa"/>
          </w:tcPr>
          <w:p w:rsidR="00AA6165" w:rsidRDefault="00AA6165" w:rsidP="00487C51">
            <w:pPr>
              <w:rPr>
                <w:b/>
                <w:sz w:val="24"/>
                <w:szCs w:val="24"/>
              </w:rPr>
            </w:pPr>
          </w:p>
          <w:p w:rsidR="00DB3166" w:rsidRDefault="00487C51" w:rsidP="00487C51">
            <w:pPr>
              <w:rPr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Literacy </w:t>
            </w:r>
            <w:r w:rsidR="00DB3166" w:rsidRPr="00DB3166">
              <w:rPr>
                <w:sz w:val="24"/>
                <w:szCs w:val="24"/>
              </w:rPr>
              <w:t xml:space="preserve">:  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Constructing algebraic expressions and equations.</w:t>
            </w:r>
          </w:p>
          <w:p w:rsidR="00487C51" w:rsidRPr="000E111B" w:rsidRDefault="000E111B" w:rsidP="000E111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Constructing sentences to describe transformations.</w:t>
            </w:r>
          </w:p>
          <w:p w:rsidR="000E111B" w:rsidRPr="00487C51" w:rsidRDefault="000E111B" w:rsidP="000E111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A6165" w:rsidRDefault="00AA6165" w:rsidP="00487C51">
            <w:pPr>
              <w:rPr>
                <w:b/>
                <w:sz w:val="24"/>
                <w:szCs w:val="24"/>
              </w:rPr>
            </w:pPr>
          </w:p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Literacy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A6165">
              <w:rPr>
                <w:sz w:val="24"/>
                <w:szCs w:val="24"/>
              </w:rPr>
              <w:t xml:space="preserve">Correct use </w:t>
            </w:r>
            <w:r>
              <w:rPr>
                <w:sz w:val="24"/>
                <w:szCs w:val="24"/>
              </w:rPr>
              <w:t xml:space="preserve">and understanding </w:t>
            </w:r>
            <w:r w:rsidRPr="00AA6165">
              <w:rPr>
                <w:sz w:val="24"/>
                <w:szCs w:val="24"/>
              </w:rPr>
              <w:t>of words describing probability.</w:t>
            </w:r>
          </w:p>
          <w:p w:rsidR="000E111B" w:rsidRPr="000E111B" w:rsidRDefault="000E111B" w:rsidP="000E11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111B">
              <w:rPr>
                <w:sz w:val="24"/>
                <w:szCs w:val="24"/>
              </w:rPr>
              <w:t>Read problem solving questions with care and understanding.</w:t>
            </w:r>
          </w:p>
          <w:p w:rsidR="00AA6165" w:rsidRPr="000E111B" w:rsidRDefault="00AA6165" w:rsidP="000E111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A6165" w:rsidRDefault="00AA6165" w:rsidP="00487C51">
            <w:pPr>
              <w:rPr>
                <w:b/>
                <w:sz w:val="24"/>
                <w:szCs w:val="24"/>
              </w:rPr>
            </w:pPr>
          </w:p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Literacy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0E111B" w:rsidRDefault="000E111B" w:rsidP="000E11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A6165">
              <w:rPr>
                <w:sz w:val="24"/>
                <w:szCs w:val="24"/>
              </w:rPr>
              <w:t xml:space="preserve">Constructing sentences to visualise </w:t>
            </w:r>
            <w:r>
              <w:rPr>
                <w:sz w:val="24"/>
                <w:szCs w:val="24"/>
              </w:rPr>
              <w:t>3D shapes</w:t>
            </w:r>
            <w:r w:rsidRPr="00AA6165">
              <w:rPr>
                <w:sz w:val="24"/>
                <w:szCs w:val="24"/>
              </w:rPr>
              <w:t>.</w:t>
            </w:r>
          </w:p>
          <w:p w:rsidR="000E111B" w:rsidRPr="000E111B" w:rsidRDefault="000E111B" w:rsidP="000E11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A6165">
              <w:rPr>
                <w:sz w:val="24"/>
                <w:szCs w:val="24"/>
              </w:rPr>
              <w:t xml:space="preserve">Correct spelling </w:t>
            </w:r>
            <w:r>
              <w:rPr>
                <w:sz w:val="24"/>
                <w:szCs w:val="24"/>
              </w:rPr>
              <w:t xml:space="preserve">of </w:t>
            </w:r>
            <w:r w:rsidRPr="00AA6165">
              <w:rPr>
                <w:sz w:val="24"/>
                <w:szCs w:val="24"/>
              </w:rPr>
              <w:t>2D and 3D shape names.</w:t>
            </w:r>
          </w:p>
          <w:p w:rsidR="00A356F6" w:rsidRPr="000E111B" w:rsidRDefault="00A356F6" w:rsidP="000E111B">
            <w:pPr>
              <w:ind w:left="360"/>
              <w:rPr>
                <w:sz w:val="24"/>
                <w:szCs w:val="24"/>
              </w:rPr>
            </w:pPr>
          </w:p>
        </w:tc>
      </w:tr>
      <w:tr w:rsidR="00487C51" w:rsidRPr="004B2E42" w:rsidTr="00781BD2">
        <w:tc>
          <w:tcPr>
            <w:tcW w:w="3080" w:type="dxa"/>
          </w:tcPr>
          <w:p w:rsid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Numeracy </w:t>
            </w:r>
            <w:r w:rsidR="00DB3166">
              <w:rPr>
                <w:b/>
                <w:sz w:val="24"/>
                <w:szCs w:val="24"/>
              </w:rPr>
              <w:t>:</w:t>
            </w:r>
            <w:r w:rsidR="00AA6165">
              <w:rPr>
                <w:b/>
                <w:sz w:val="24"/>
                <w:szCs w:val="24"/>
              </w:rPr>
              <w:t xml:space="preserve"> </w:t>
            </w:r>
          </w:p>
          <w:p w:rsidR="0068561E" w:rsidRDefault="0068561E" w:rsidP="006856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Use ratio and proportion.</w:t>
            </w:r>
          </w:p>
          <w:p w:rsidR="0068561E" w:rsidRPr="003F01A4" w:rsidRDefault="0068561E" w:rsidP="006856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Write the next terms of a sequence and find the nth term.</w:t>
            </w:r>
          </w:p>
          <w:p w:rsidR="0068561E" w:rsidRPr="003F01A4" w:rsidRDefault="0068561E" w:rsidP="006856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Reflect, rotate, translate and enlarge 2D shapes.</w:t>
            </w:r>
          </w:p>
          <w:p w:rsidR="0068561E" w:rsidRDefault="00AA6165" w:rsidP="006856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 xml:space="preserve">Know how to calculate area and </w:t>
            </w:r>
            <w:r w:rsidRPr="003F01A4">
              <w:rPr>
                <w:sz w:val="24"/>
                <w:szCs w:val="24"/>
              </w:rPr>
              <w:lastRenderedPageBreak/>
              <w:t>perimeter of a number of different shapes.</w:t>
            </w:r>
            <w:r w:rsidR="0068561E" w:rsidRPr="003F01A4">
              <w:rPr>
                <w:sz w:val="24"/>
                <w:szCs w:val="24"/>
              </w:rPr>
              <w:t xml:space="preserve"> </w:t>
            </w:r>
          </w:p>
          <w:p w:rsidR="00487C51" w:rsidRPr="0068561E" w:rsidRDefault="0068561E" w:rsidP="006856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 xml:space="preserve">Solve linear </w:t>
            </w:r>
            <w:r>
              <w:rPr>
                <w:sz w:val="24"/>
                <w:szCs w:val="24"/>
              </w:rPr>
              <w:t>e</w:t>
            </w:r>
            <w:r w:rsidRPr="003F01A4">
              <w:rPr>
                <w:sz w:val="24"/>
                <w:szCs w:val="24"/>
              </w:rPr>
              <w:t>quations.</w:t>
            </w:r>
          </w:p>
        </w:tc>
        <w:tc>
          <w:tcPr>
            <w:tcW w:w="3081" w:type="dxa"/>
          </w:tcPr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lastRenderedPageBreak/>
              <w:t xml:space="preserve">Numeracy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487C51" w:rsidRPr="003F01A4" w:rsidRDefault="003F01A4" w:rsidP="006856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Use rulers, protractors and compasses in construction.</w:t>
            </w:r>
          </w:p>
          <w:p w:rsidR="003F01A4" w:rsidRPr="003F01A4" w:rsidRDefault="003F01A4" w:rsidP="006856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Concert between fractions, decimals and percentages.</w:t>
            </w:r>
          </w:p>
          <w:p w:rsidR="0068561E" w:rsidRDefault="0068561E" w:rsidP="006856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 xml:space="preserve">Introducing the use of letters to replace numbers and the </w:t>
            </w:r>
            <w:r w:rsidRPr="003F01A4">
              <w:rPr>
                <w:sz w:val="24"/>
                <w:szCs w:val="24"/>
              </w:rPr>
              <w:lastRenderedPageBreak/>
              <w:t>rules used.</w:t>
            </w:r>
          </w:p>
          <w:p w:rsidR="003F01A4" w:rsidRPr="003F01A4" w:rsidRDefault="003F01A4" w:rsidP="0068561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lastRenderedPageBreak/>
              <w:t xml:space="preserve">Numeracy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68561E" w:rsidRPr="003F01A4" w:rsidRDefault="0068561E" w:rsidP="0068561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Using and understanding the different types of numbers (even, odd, prime, square, cube…)</w:t>
            </w:r>
          </w:p>
          <w:p w:rsidR="003F01A4" w:rsidRPr="003F01A4" w:rsidRDefault="003F01A4" w:rsidP="0068561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Convert between different units of measurements.</w:t>
            </w:r>
          </w:p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</w:p>
        </w:tc>
      </w:tr>
      <w:tr w:rsidR="00487C51" w:rsidRPr="004B2E42" w:rsidTr="00781BD2">
        <w:tc>
          <w:tcPr>
            <w:tcW w:w="3080" w:type="dxa"/>
          </w:tcPr>
          <w:p w:rsid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lastRenderedPageBreak/>
              <w:t xml:space="preserve">PSHCE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Linking area and perimeter to real life questions.</w:t>
            </w:r>
          </w:p>
          <w:p w:rsidR="00487C51" w:rsidRPr="00487C51" w:rsidRDefault="0068561E" w:rsidP="0068561E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Real life questions lo</w:t>
            </w:r>
            <w:r>
              <w:rPr>
                <w:sz w:val="24"/>
                <w:szCs w:val="24"/>
              </w:rPr>
              <w:t>oking at proportional reasoning.</w:t>
            </w:r>
          </w:p>
        </w:tc>
        <w:tc>
          <w:tcPr>
            <w:tcW w:w="3081" w:type="dxa"/>
          </w:tcPr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PSHCE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487C51" w:rsidRPr="003F01A4" w:rsidRDefault="003F01A4" w:rsidP="0068561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Being able to work as a team when visualising.</w:t>
            </w:r>
          </w:p>
          <w:p w:rsidR="0068561E" w:rsidRDefault="0068561E" w:rsidP="0068561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Working together to solve real life problems.</w:t>
            </w:r>
          </w:p>
          <w:p w:rsidR="003F01A4" w:rsidRPr="003F01A4" w:rsidRDefault="003F01A4" w:rsidP="0068561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PSHCE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68561E" w:rsidRPr="003F01A4" w:rsidRDefault="0068561E" w:rsidP="0068561E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Discuss the effects of different types of data have on society.</w:t>
            </w:r>
          </w:p>
          <w:p w:rsidR="00A356F6" w:rsidRPr="003F01A4" w:rsidRDefault="00A356F6" w:rsidP="0068561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  <w:r w:rsidR="0068561E">
              <w:rPr>
                <w:sz w:val="24"/>
                <w:szCs w:val="24"/>
              </w:rPr>
              <w:t xml:space="preserve">ing measurements to real life. </w:t>
            </w:r>
          </w:p>
        </w:tc>
      </w:tr>
      <w:tr w:rsidR="00487C51" w:rsidRPr="004B2E42" w:rsidTr="00781BD2">
        <w:tc>
          <w:tcPr>
            <w:tcW w:w="9242" w:type="dxa"/>
            <w:gridSpan w:val="3"/>
          </w:tcPr>
          <w:p w:rsidR="00487C51" w:rsidRDefault="00487C51" w:rsidP="0048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Homework </w:t>
            </w:r>
          </w:p>
          <w:p w:rsidR="00487C51" w:rsidRPr="004B2E42" w:rsidRDefault="00487C51" w:rsidP="0068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 issued every 4 lessons. Homework consisting of </w:t>
            </w:r>
            <w:r w:rsidR="0068561E">
              <w:rPr>
                <w:sz w:val="24"/>
                <w:szCs w:val="24"/>
              </w:rPr>
              <w:t>exam based questions,</w:t>
            </w:r>
            <w:r>
              <w:rPr>
                <w:sz w:val="24"/>
                <w:szCs w:val="24"/>
              </w:rPr>
              <w:t xml:space="preserve"> consolidation and extended learning</w:t>
            </w:r>
            <w:r w:rsidR="0068561E">
              <w:rPr>
                <w:sz w:val="24"/>
                <w:szCs w:val="24"/>
              </w:rPr>
              <w:t xml:space="preserve"> from weekly tests</w:t>
            </w:r>
            <w:r>
              <w:rPr>
                <w:sz w:val="24"/>
                <w:szCs w:val="24"/>
              </w:rPr>
              <w:t>. Online homework via My Maths</w:t>
            </w:r>
            <w:r w:rsidR="0068561E">
              <w:rPr>
                <w:sz w:val="24"/>
                <w:szCs w:val="24"/>
              </w:rPr>
              <w:t xml:space="preserve"> or Maths Watch</w:t>
            </w:r>
            <w:r>
              <w:rPr>
                <w:sz w:val="24"/>
                <w:szCs w:val="24"/>
              </w:rPr>
              <w:t xml:space="preserve"> ca</w:t>
            </w:r>
            <w:r w:rsidR="0068561E">
              <w:rPr>
                <w:sz w:val="24"/>
                <w:szCs w:val="24"/>
              </w:rPr>
              <w:t>n be used where appropriate</w:t>
            </w:r>
            <w:r>
              <w:rPr>
                <w:sz w:val="24"/>
                <w:szCs w:val="24"/>
              </w:rPr>
              <w:t>.</w:t>
            </w:r>
          </w:p>
        </w:tc>
      </w:tr>
      <w:tr w:rsidR="00487C51" w:rsidRPr="004B2E42" w:rsidTr="00781BD2">
        <w:tc>
          <w:tcPr>
            <w:tcW w:w="9242" w:type="dxa"/>
            <w:gridSpan w:val="3"/>
          </w:tcPr>
          <w:p w:rsidR="00487C51" w:rsidRDefault="00487C51" w:rsidP="0048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Support:</w:t>
            </w:r>
          </w:p>
          <w:p w:rsidR="00487C51" w:rsidRPr="004B2E42" w:rsidRDefault="00487C51" w:rsidP="0068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561E">
              <w:rPr>
                <w:sz w:val="24"/>
                <w:szCs w:val="24"/>
              </w:rPr>
              <w:t>upils will be given regular</w:t>
            </w:r>
            <w:r>
              <w:rPr>
                <w:sz w:val="24"/>
                <w:szCs w:val="24"/>
              </w:rPr>
              <w:t xml:space="preserve"> tests. Intervention sessions will then be set up according to GAP analysis from both fo</w:t>
            </w:r>
            <w:r w:rsidR="0068561E">
              <w:rPr>
                <w:sz w:val="24"/>
                <w:szCs w:val="24"/>
              </w:rPr>
              <w:t>rmal end of term exams and weekly</w:t>
            </w:r>
            <w:r>
              <w:rPr>
                <w:sz w:val="24"/>
                <w:szCs w:val="24"/>
              </w:rPr>
              <w:t xml:space="preserve"> tests. </w:t>
            </w:r>
          </w:p>
        </w:tc>
      </w:tr>
      <w:tr w:rsidR="00487C51" w:rsidRPr="004B2E42" w:rsidTr="00781BD2">
        <w:trPr>
          <w:trHeight w:val="699"/>
        </w:trPr>
        <w:tc>
          <w:tcPr>
            <w:tcW w:w="9242" w:type="dxa"/>
            <w:gridSpan w:val="3"/>
          </w:tcPr>
          <w:p w:rsidR="00487C51" w:rsidRDefault="00487C51" w:rsidP="00487C51">
            <w:pPr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Extra-curricular/Enrichment</w:t>
            </w:r>
            <w:r>
              <w:rPr>
                <w:b/>
                <w:sz w:val="28"/>
                <w:szCs w:val="28"/>
              </w:rPr>
              <w:t>:</w:t>
            </w:r>
          </w:p>
          <w:p w:rsidR="00487C51" w:rsidRDefault="00487C51" w:rsidP="0048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 groups after school on Wednesdays </w:t>
            </w:r>
            <w:r w:rsidR="0068561E">
              <w:rPr>
                <w:sz w:val="24"/>
                <w:szCs w:val="24"/>
              </w:rPr>
              <w:t>run every week.</w:t>
            </w:r>
            <w:r>
              <w:rPr>
                <w:sz w:val="24"/>
                <w:szCs w:val="24"/>
              </w:rPr>
              <w:t xml:space="preserve"> </w:t>
            </w:r>
          </w:p>
          <w:p w:rsidR="00846034" w:rsidRPr="004B2E42" w:rsidRDefault="0068561E" w:rsidP="0048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is available to students at lunch time should they need help with their homework or weekly tests.</w:t>
            </w:r>
          </w:p>
        </w:tc>
      </w:tr>
    </w:tbl>
    <w:p w:rsidR="004B2E42" w:rsidRPr="004B2E42" w:rsidRDefault="004B2E42">
      <w:pPr>
        <w:rPr>
          <w:sz w:val="24"/>
          <w:szCs w:val="24"/>
        </w:rPr>
      </w:pPr>
    </w:p>
    <w:p w:rsidR="004B2E42" w:rsidRPr="004B2E42" w:rsidRDefault="004B2E42">
      <w:pPr>
        <w:rPr>
          <w:sz w:val="24"/>
          <w:szCs w:val="24"/>
        </w:rPr>
      </w:pPr>
    </w:p>
    <w:sectPr w:rsidR="004B2E42" w:rsidRPr="004B2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6E8"/>
    <w:multiLevelType w:val="hybridMultilevel"/>
    <w:tmpl w:val="594C4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50B8"/>
    <w:multiLevelType w:val="hybridMultilevel"/>
    <w:tmpl w:val="EF06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6D9C"/>
    <w:multiLevelType w:val="hybridMultilevel"/>
    <w:tmpl w:val="8CDE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5702"/>
    <w:multiLevelType w:val="hybridMultilevel"/>
    <w:tmpl w:val="8588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A3B8C"/>
    <w:multiLevelType w:val="hybridMultilevel"/>
    <w:tmpl w:val="22D8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72A58"/>
    <w:multiLevelType w:val="hybridMultilevel"/>
    <w:tmpl w:val="35EA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D1401"/>
    <w:multiLevelType w:val="hybridMultilevel"/>
    <w:tmpl w:val="438A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001A5"/>
    <w:multiLevelType w:val="hybridMultilevel"/>
    <w:tmpl w:val="9F14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22DBE"/>
    <w:multiLevelType w:val="hybridMultilevel"/>
    <w:tmpl w:val="BB30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F116D"/>
    <w:multiLevelType w:val="hybridMultilevel"/>
    <w:tmpl w:val="F156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A5631"/>
    <w:multiLevelType w:val="hybridMultilevel"/>
    <w:tmpl w:val="A46E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42"/>
    <w:rsid w:val="000C480D"/>
    <w:rsid w:val="000D5BCA"/>
    <w:rsid w:val="000D67ED"/>
    <w:rsid w:val="000E111B"/>
    <w:rsid w:val="000E1B2C"/>
    <w:rsid w:val="00173D23"/>
    <w:rsid w:val="001E3F99"/>
    <w:rsid w:val="00231278"/>
    <w:rsid w:val="0026186F"/>
    <w:rsid w:val="0029030F"/>
    <w:rsid w:val="003A02A5"/>
    <w:rsid w:val="003F01A4"/>
    <w:rsid w:val="00487C51"/>
    <w:rsid w:val="004A2034"/>
    <w:rsid w:val="004B2E42"/>
    <w:rsid w:val="0052173E"/>
    <w:rsid w:val="0068561E"/>
    <w:rsid w:val="00781BD2"/>
    <w:rsid w:val="008064FC"/>
    <w:rsid w:val="00846034"/>
    <w:rsid w:val="008574BA"/>
    <w:rsid w:val="008D686A"/>
    <w:rsid w:val="00907B95"/>
    <w:rsid w:val="00933DCC"/>
    <w:rsid w:val="00A1040D"/>
    <w:rsid w:val="00A356F6"/>
    <w:rsid w:val="00AA6165"/>
    <w:rsid w:val="00B003CE"/>
    <w:rsid w:val="00B1128B"/>
    <w:rsid w:val="00D173F4"/>
    <w:rsid w:val="00D908FF"/>
    <w:rsid w:val="00D91027"/>
    <w:rsid w:val="00DB3166"/>
    <w:rsid w:val="00F46467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Garner</dc:creator>
  <cp:lastModifiedBy>N HARRIS</cp:lastModifiedBy>
  <cp:revision>2</cp:revision>
  <cp:lastPrinted>2015-10-13T14:13:00Z</cp:lastPrinted>
  <dcterms:created xsi:type="dcterms:W3CDTF">2015-12-14T14:51:00Z</dcterms:created>
  <dcterms:modified xsi:type="dcterms:W3CDTF">2015-12-14T14:51:00Z</dcterms:modified>
</cp:coreProperties>
</file>